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7883" w14:textId="77777777" w:rsidR="002666AA" w:rsidRPr="005A70A0" w:rsidRDefault="002666AA" w:rsidP="002666AA">
      <w:pPr>
        <w:spacing w:after="0"/>
        <w:jc w:val="center"/>
        <w:rPr>
          <w:i/>
          <w:iCs/>
          <w:sz w:val="32"/>
        </w:rPr>
      </w:pPr>
      <w:r w:rsidRPr="00247544">
        <w:rPr>
          <w:sz w:val="32"/>
        </w:rPr>
        <w:t>Rettevejledning til skriftlig revisoreksamen 20</w:t>
      </w:r>
      <w:r>
        <w:rPr>
          <w:sz w:val="32"/>
        </w:rPr>
        <w:t>20 for m</w:t>
      </w:r>
      <w:r w:rsidRPr="00247544">
        <w:rPr>
          <w:sz w:val="32"/>
        </w:rPr>
        <w:t xml:space="preserve">odul </w:t>
      </w:r>
      <w:r>
        <w:rPr>
          <w:sz w:val="32"/>
        </w:rPr>
        <w:t>B</w:t>
      </w:r>
      <w:r>
        <w:rPr>
          <w:sz w:val="32"/>
        </w:rPr>
        <w:br/>
        <w:t>Kandidat nr. B-2020-</w:t>
      </w:r>
      <w:r w:rsidRPr="002E0E6E">
        <w:rPr>
          <w:sz w:val="32"/>
          <w:highlight w:val="yellow"/>
        </w:rPr>
        <w:t>indsæt nr.</w:t>
      </w:r>
    </w:p>
    <w:p w14:paraId="0BC7E6ED" w14:textId="77777777" w:rsidR="002666AA" w:rsidRPr="00C56F55" w:rsidRDefault="002666AA" w:rsidP="002666AA">
      <w:pPr>
        <w:spacing w:after="0"/>
        <w:jc w:val="center"/>
        <w:rPr>
          <w:b/>
          <w:sz w:val="20"/>
          <w:szCs w:val="28"/>
        </w:rPr>
      </w:pPr>
    </w:p>
    <w:p w14:paraId="0EF2C175" w14:textId="77777777" w:rsidR="002666AA" w:rsidRPr="00C56F55" w:rsidRDefault="002666AA" w:rsidP="002666AA">
      <w:pPr>
        <w:spacing w:after="0"/>
        <w:rPr>
          <w:b/>
          <w:sz w:val="28"/>
          <w:szCs w:val="28"/>
        </w:rPr>
      </w:pPr>
      <w:r w:rsidRPr="00C56F55">
        <w:rPr>
          <w:b/>
          <w:sz w:val="28"/>
          <w:szCs w:val="28"/>
        </w:rPr>
        <w:t>Indledende bemærkninger</w:t>
      </w:r>
    </w:p>
    <w:p w14:paraId="11F45131" w14:textId="77777777" w:rsidR="002666AA" w:rsidRPr="00C56F55" w:rsidRDefault="002666AA" w:rsidP="002666AA">
      <w:pPr>
        <w:spacing w:after="0"/>
        <w:rPr>
          <w:b/>
          <w:sz w:val="28"/>
          <w:szCs w:val="28"/>
        </w:rPr>
      </w:pPr>
    </w:p>
    <w:p w14:paraId="64DB744E" w14:textId="77777777" w:rsidR="002666AA" w:rsidRPr="00C56F55" w:rsidRDefault="002666AA" w:rsidP="002666AA">
      <w:pPr>
        <w:spacing w:after="0"/>
      </w:pPr>
      <w:r w:rsidRPr="00C56F55">
        <w:t xml:space="preserve">Denne rettevejledning er udarbejdet som hjælp </w:t>
      </w:r>
      <w:r>
        <w:t xml:space="preserve">ved bedømmelse af skriftlig </w:t>
      </w:r>
      <w:r w:rsidRPr="00C56F55">
        <w:t>revisoreksamen og</w:t>
      </w:r>
      <w:r>
        <w:t xml:space="preserve"> som</w:t>
      </w:r>
      <w:r w:rsidRPr="00C56F55">
        <w:t xml:space="preserve"> støtte for nuværende og kommende kandidater</w:t>
      </w:r>
      <w:r>
        <w:t>.</w:t>
      </w:r>
    </w:p>
    <w:p w14:paraId="5209B451" w14:textId="77777777" w:rsidR="002666AA" w:rsidRPr="00C56F55" w:rsidRDefault="002666AA" w:rsidP="002666AA">
      <w:pPr>
        <w:spacing w:after="0"/>
      </w:pPr>
    </w:p>
    <w:p w14:paraId="59577B6A" w14:textId="77777777" w:rsidR="002666AA" w:rsidRDefault="002666AA" w:rsidP="002666AA">
      <w:pPr>
        <w:spacing w:after="0"/>
      </w:pPr>
      <w:r w:rsidRPr="00C56F55">
        <w:t>Rettevejledningen angiver i skemaform en række forhold, som besvarelsen bør/kan omfatte</w:t>
      </w:r>
      <w:r>
        <w:t>,</w:t>
      </w:r>
      <w:r w:rsidRPr="00C56F55">
        <w:t xml:space="preserve"> opdelt </w:t>
      </w:r>
      <w:r>
        <w:t>efter</w:t>
      </w:r>
      <w:r w:rsidRPr="00C56F55">
        <w:t xml:space="preserve"> </w:t>
      </w:r>
      <w:r>
        <w:t>7-trins-</w:t>
      </w:r>
      <w:r w:rsidRPr="00C56F55">
        <w:t>skalaen.</w:t>
      </w:r>
      <w:r>
        <w:t xml:space="preserve"> Det bemærkes dog, at kandidatens beskrevne forudsætninger og indledende konklusioner kan have stor betydning for indholdet og strukturen i besvarelsen, og derfor kan særlige forhold tale for at lægge vægt på andre forhold ved bedømmelsen. </w:t>
      </w:r>
    </w:p>
    <w:p w14:paraId="0C26723E" w14:textId="77777777" w:rsidR="002666AA" w:rsidRDefault="002666AA" w:rsidP="002666AA">
      <w:pPr>
        <w:spacing w:after="0"/>
      </w:pPr>
    </w:p>
    <w:p w14:paraId="39F97B1B" w14:textId="77777777" w:rsidR="002666AA" w:rsidRDefault="002666AA" w:rsidP="002666AA">
      <w:pPr>
        <w:spacing w:after="0"/>
      </w:pPr>
      <w:r>
        <w:t xml:space="preserve">Strukturen i rettevejledningen er vejledende, og kandidaternes struktur i besvarelsen vil ofte være anderledes. </w:t>
      </w:r>
      <w:proofErr w:type="gramStart"/>
      <w:r w:rsidRPr="00C56F55">
        <w:t>Såfremt</w:t>
      </w:r>
      <w:proofErr w:type="gramEnd"/>
      <w:r w:rsidRPr="00C56F55">
        <w:t xml:space="preserve"> kandidatens </w:t>
      </w:r>
      <w:r>
        <w:t>struktur</w:t>
      </w:r>
      <w:r w:rsidRPr="00C56F55">
        <w:t xml:space="preserve"> i øvrigt virker naturlig, og besvarelsen har samme værdi for modtageren, skal dette ikke ændre den samlede vurdering af besvarelsen.</w:t>
      </w:r>
    </w:p>
    <w:p w14:paraId="32F498B2" w14:textId="77777777" w:rsidR="002666AA" w:rsidRDefault="002666AA" w:rsidP="002666AA">
      <w:pPr>
        <w:spacing w:after="0"/>
      </w:pPr>
    </w:p>
    <w:p w14:paraId="6C92AEFE" w14:textId="77777777" w:rsidR="002666AA" w:rsidRDefault="002666AA" w:rsidP="002666AA">
      <w:pPr>
        <w:spacing w:after="0"/>
      </w:pPr>
      <w:r w:rsidRPr="00AF117A">
        <w:t>Omtaler kandidaten et forhold angivet i rettevejledningen enten overfladisk eller direkte fejlbehæftet, vil det påvirke bedømmelsen. F.eks. er det som regel ikke tilstrækkeligt, at en kandidat i sin besvarelse anfører den konkrete henvisning til en</w:t>
      </w:r>
      <w:r w:rsidRPr="00C56F55">
        <w:t xml:space="preserve"> lovbestemmelse eller standard, hvis ikke kandidaten redegør for, hvorfor denne henvisning er relevant, og hvad bestemmelsen indeholder.</w:t>
      </w:r>
    </w:p>
    <w:p w14:paraId="5250274E" w14:textId="77777777" w:rsidR="002666AA" w:rsidRPr="00C56F55" w:rsidRDefault="002666AA" w:rsidP="002666AA">
      <w:pPr>
        <w:spacing w:after="0"/>
      </w:pPr>
    </w:p>
    <w:p w14:paraId="6800BDDD" w14:textId="77777777" w:rsidR="002666AA" w:rsidRDefault="002666AA" w:rsidP="002666AA">
      <w:pPr>
        <w:spacing w:after="0"/>
      </w:pPr>
      <w:r w:rsidRPr="00C56F55">
        <w:t xml:space="preserve">De enkelte </w:t>
      </w:r>
      <w:r>
        <w:t>forhold i</w:t>
      </w:r>
      <w:r w:rsidRPr="00C56F55">
        <w:t xml:space="preserve"> rettevejledning</w:t>
      </w:r>
      <w:r>
        <w:t>en</w:t>
      </w:r>
      <w:r w:rsidRPr="00C56F55">
        <w:t xml:space="preserve"> </w:t>
      </w:r>
      <w:r>
        <w:t>og besvarelsen kan ikke nødvendigvis tillægges samme vægt,</w:t>
      </w:r>
      <w:r w:rsidRPr="00C56F55">
        <w:t xml:space="preserve"> og</w:t>
      </w:r>
      <w:r>
        <w:t xml:space="preserve"> det er bedømmerteamets faglige vurdering, med hvilken vægt de enkelte forhold skal indgå i bedømmelsen. Bedømmelsen vil altid være en helhedsvurdering. </w:t>
      </w:r>
    </w:p>
    <w:p w14:paraId="7F80C204" w14:textId="77777777" w:rsidR="002666AA" w:rsidRDefault="002666AA" w:rsidP="002666AA">
      <w:pPr>
        <w:spacing w:after="0"/>
      </w:pPr>
    </w:p>
    <w:p w14:paraId="09A00187" w14:textId="77777777" w:rsidR="002666AA" w:rsidRDefault="002666AA" w:rsidP="002666AA">
      <w:pPr>
        <w:spacing w:after="0"/>
      </w:pPr>
      <w:r w:rsidRPr="00C56F55">
        <w:t xml:space="preserve">Den samlede vurdering af, om en kandidat er bestået, vil ikke kun være et spørgsmål om, hvorvidt kandidaten korrekt redegør for de </w:t>
      </w:r>
      <w:r>
        <w:t>forhold</w:t>
      </w:r>
      <w:r w:rsidRPr="00C56F55">
        <w:t>, som er anført i denne rettevejledning, men også i hvilket omfang kandidaten begrunder sin besvarelse</w:t>
      </w:r>
      <w:r>
        <w:t>, og besvarelsen er forståelig og har værdi for modtageren.</w:t>
      </w:r>
    </w:p>
    <w:p w14:paraId="5A674513" w14:textId="77777777" w:rsidR="002666AA" w:rsidRDefault="002666AA" w:rsidP="002666AA">
      <w:pPr>
        <w:spacing w:after="0"/>
      </w:pPr>
    </w:p>
    <w:p w14:paraId="46D1CA1C" w14:textId="77777777" w:rsidR="002666AA" w:rsidRPr="00C56F55" w:rsidRDefault="002666AA" w:rsidP="002666AA">
      <w:pPr>
        <w:spacing w:after="0"/>
      </w:pPr>
      <w:r>
        <w:t>Som følge af ovenstående er det</w:t>
      </w:r>
      <w:r w:rsidRPr="00C56F55">
        <w:t xml:space="preserve"> ikke muligt eller hensigtsmæssigt at anvende denne rettevejledning som et rent matematisk hjælpemiddel til at afgøre, om en kandidat er bestået eller ej. </w:t>
      </w:r>
    </w:p>
    <w:p w14:paraId="794376B3" w14:textId="77777777" w:rsidR="002666AA" w:rsidRPr="00C56F55" w:rsidRDefault="002666AA" w:rsidP="002666AA">
      <w:pPr>
        <w:spacing w:after="0"/>
      </w:pPr>
    </w:p>
    <w:p w14:paraId="2C2DABC3" w14:textId="77777777" w:rsidR="002666AA" w:rsidRPr="00C56F55" w:rsidRDefault="002666AA" w:rsidP="002666AA">
      <w:pPr>
        <w:spacing w:after="0"/>
      </w:pPr>
      <w:r w:rsidRPr="00C56F55">
        <w:t xml:space="preserve">Karakter gives efter </w:t>
      </w:r>
      <w:r>
        <w:t>7-trins</w:t>
      </w:r>
      <w:r w:rsidRPr="00C56F55">
        <w:t xml:space="preserve">-skalaen på de enkelte spørgsmål og sammenfattes til en samlet karakter for opgaven som helhed og til ”bestået” eller ”ikke-bestået”. </w:t>
      </w:r>
      <w:r>
        <w:t xml:space="preserve">Uanset at den endelige bedømmelse kun har to udfaldsrum (bestået / ikke bestået), skal de individuelle besvarelser og den samlede besvarelse vurderes på 7-trins-skalaen.  </w:t>
      </w:r>
      <w:r w:rsidRPr="00C56F55">
        <w:br w:type="page"/>
      </w:r>
    </w:p>
    <w:p w14:paraId="6F231FB2" w14:textId="77777777" w:rsidR="002666AA" w:rsidRPr="00C56F55" w:rsidRDefault="002666AA" w:rsidP="002666AA">
      <w:pPr>
        <w:rPr>
          <w:b/>
        </w:rPr>
      </w:pPr>
      <w:r w:rsidRPr="00C56F55">
        <w:rPr>
          <w:b/>
        </w:rPr>
        <w:lastRenderedPageBreak/>
        <w:t xml:space="preserve">RETTEVEJLEDNING - MODUL </w:t>
      </w:r>
      <w:r>
        <w:rPr>
          <w:b/>
        </w:rPr>
        <w:t>B 2020</w:t>
      </w:r>
    </w:p>
    <w:p w14:paraId="3183D0EC" w14:textId="77777777" w:rsidR="002666AA" w:rsidRPr="00C56F55" w:rsidRDefault="002666AA" w:rsidP="002666AA"/>
    <w:tbl>
      <w:tblPr>
        <w:tblStyle w:val="Tabel-Gitter"/>
        <w:tblW w:w="9780" w:type="dxa"/>
        <w:tblLook w:val="04A0" w:firstRow="1" w:lastRow="0" w:firstColumn="1" w:lastColumn="0" w:noHBand="0" w:noVBand="1"/>
      </w:tblPr>
      <w:tblGrid>
        <w:gridCol w:w="1003"/>
        <w:gridCol w:w="4521"/>
        <w:gridCol w:w="4246"/>
        <w:gridCol w:w="10"/>
      </w:tblGrid>
      <w:tr w:rsidR="002666AA" w:rsidRPr="00487CA0" w14:paraId="72D68E62" w14:textId="77777777" w:rsidTr="00AA3754">
        <w:tc>
          <w:tcPr>
            <w:tcW w:w="9780" w:type="dxa"/>
            <w:gridSpan w:val="4"/>
          </w:tcPr>
          <w:p w14:paraId="28F2BEE2" w14:textId="77777777" w:rsidR="002666AA" w:rsidRPr="00642410" w:rsidRDefault="002666AA" w:rsidP="00AA3754">
            <w:pPr>
              <w:rPr>
                <w:b/>
              </w:rPr>
            </w:pPr>
            <w:r w:rsidRPr="00642410">
              <w:rPr>
                <w:b/>
              </w:rPr>
              <w:t xml:space="preserve">Spørgsmål </w:t>
            </w:r>
            <w:r w:rsidRPr="00C06764">
              <w:rPr>
                <w:b/>
              </w:rPr>
              <w:t>1</w:t>
            </w:r>
            <w:r w:rsidRPr="00642410">
              <w:rPr>
                <w:b/>
              </w:rPr>
              <w:t xml:space="preserve"> (</w:t>
            </w:r>
            <w:r>
              <w:rPr>
                <w:b/>
              </w:rPr>
              <w:t>30</w:t>
            </w:r>
            <w:r w:rsidRPr="00642410">
              <w:rPr>
                <w:b/>
              </w:rPr>
              <w:t>%)</w:t>
            </w:r>
          </w:p>
          <w:p w14:paraId="0391B314" w14:textId="77777777" w:rsidR="002666AA" w:rsidRPr="00AF6A61" w:rsidRDefault="002666AA" w:rsidP="00AA3754">
            <w:pPr>
              <w:spacing w:after="0"/>
              <w:rPr>
                <w:sz w:val="18"/>
                <w:szCs w:val="18"/>
              </w:rPr>
            </w:pPr>
            <w:r w:rsidRPr="00AF6A61">
              <w:rPr>
                <w:sz w:val="18"/>
                <w:szCs w:val="18"/>
              </w:rPr>
              <w:t>Som en del af planlægningen af revisionen af koncernregnskabet for 2020 bedes du udarbejde et internt notat omhandlende:</w:t>
            </w:r>
          </w:p>
          <w:p w14:paraId="078FCAFB" w14:textId="77777777" w:rsidR="002666AA" w:rsidRPr="00AF6A61" w:rsidRDefault="002666AA" w:rsidP="00AA3754">
            <w:pPr>
              <w:spacing w:after="0"/>
              <w:rPr>
                <w:sz w:val="18"/>
                <w:szCs w:val="18"/>
              </w:rPr>
            </w:pPr>
          </w:p>
          <w:p w14:paraId="326AA1F4" w14:textId="77777777" w:rsidR="002666AA" w:rsidRPr="00AF6A61" w:rsidRDefault="002666AA" w:rsidP="00AA3754">
            <w:pPr>
              <w:pStyle w:val="Listeafsnit"/>
              <w:numPr>
                <w:ilvl w:val="0"/>
                <w:numId w:val="14"/>
              </w:numPr>
              <w:spacing w:after="0"/>
              <w:rPr>
                <w:sz w:val="18"/>
                <w:szCs w:val="18"/>
              </w:rPr>
            </w:pPr>
            <w:r w:rsidRPr="00AF6A61">
              <w:rPr>
                <w:sz w:val="18"/>
                <w:szCs w:val="18"/>
              </w:rPr>
              <w:t>de væsentligste risici i forbindelse med koncernrevisionen, herunder hvilke regnskabsposter og revisionsmål som bliver påvirket af disse risici, samt den overordnede revisionsmæssige reaktion på disse risici.</w:t>
            </w:r>
          </w:p>
          <w:p w14:paraId="3FD3CBE8" w14:textId="77777777" w:rsidR="002666AA" w:rsidRPr="00AF6A61" w:rsidRDefault="002666AA" w:rsidP="00AA3754">
            <w:pPr>
              <w:pStyle w:val="Listeafsnit"/>
              <w:numPr>
                <w:ilvl w:val="0"/>
                <w:numId w:val="14"/>
              </w:numPr>
              <w:spacing w:after="0"/>
              <w:rPr>
                <w:sz w:val="18"/>
                <w:szCs w:val="18"/>
              </w:rPr>
            </w:pPr>
            <w:r w:rsidRPr="00AF6A61">
              <w:rPr>
                <w:sz w:val="18"/>
                <w:szCs w:val="18"/>
              </w:rPr>
              <w:t>fastsættelse af væsentlighedsniveauet for koncernrevisionen, herunder væsentlighed for regnskabet som helhed, væsentlighed ved udførelsen samt grænse for ubetydelig fejlinformation. Fastsættelsen af væsentlighedsniveauet skal begrundes.</w:t>
            </w:r>
          </w:p>
          <w:p w14:paraId="3B425AF3" w14:textId="77777777" w:rsidR="002666AA" w:rsidRPr="00AF6A61" w:rsidRDefault="002666AA" w:rsidP="00AA3754">
            <w:pPr>
              <w:pStyle w:val="Listeafsnit"/>
              <w:numPr>
                <w:ilvl w:val="0"/>
                <w:numId w:val="14"/>
              </w:numPr>
              <w:spacing w:after="0"/>
              <w:rPr>
                <w:sz w:val="18"/>
                <w:szCs w:val="18"/>
              </w:rPr>
            </w:pPr>
            <w:r w:rsidRPr="00AF6A61">
              <w:rPr>
                <w:sz w:val="18"/>
                <w:szCs w:val="18"/>
              </w:rPr>
              <w:t>hvilke komponenter der er in-</w:t>
            </w:r>
            <w:proofErr w:type="spellStart"/>
            <w:r w:rsidRPr="00AF6A61">
              <w:rPr>
                <w:sz w:val="18"/>
                <w:szCs w:val="18"/>
              </w:rPr>
              <w:t>scope</w:t>
            </w:r>
            <w:proofErr w:type="spellEnd"/>
            <w:r w:rsidRPr="00AF6A61">
              <w:rPr>
                <w:sz w:val="18"/>
                <w:szCs w:val="18"/>
              </w:rPr>
              <w:t xml:space="preserve"> (betydelige) for koncernrevisionen, herunder omfanget af komponentrevisors arbejde (</w:t>
            </w:r>
            <w:proofErr w:type="spellStart"/>
            <w:r w:rsidRPr="00AF6A61">
              <w:rPr>
                <w:sz w:val="18"/>
                <w:szCs w:val="18"/>
              </w:rPr>
              <w:t>scope</w:t>
            </w:r>
            <w:proofErr w:type="spellEnd"/>
            <w:r w:rsidRPr="00AF6A61">
              <w:rPr>
                <w:sz w:val="18"/>
                <w:szCs w:val="18"/>
              </w:rPr>
              <w:t>), samt allokering af væsentlighedsniveau til de enkelte komponenter. Fastlæggelsen af</w:t>
            </w:r>
            <w:r>
              <w:rPr>
                <w:sz w:val="18"/>
                <w:szCs w:val="18"/>
              </w:rPr>
              <w:t>,</w:t>
            </w:r>
            <w:r w:rsidRPr="00AF6A61">
              <w:rPr>
                <w:sz w:val="18"/>
                <w:szCs w:val="18"/>
              </w:rPr>
              <w:t xml:space="preserve"> hvilke komponenter der er omfattet af koncernrevisionen, omfanget af </w:t>
            </w:r>
            <w:proofErr w:type="spellStart"/>
            <w:r w:rsidRPr="00AF6A61">
              <w:rPr>
                <w:sz w:val="18"/>
                <w:szCs w:val="18"/>
              </w:rPr>
              <w:t>scope</w:t>
            </w:r>
            <w:proofErr w:type="spellEnd"/>
            <w:r w:rsidRPr="00AF6A61">
              <w:rPr>
                <w:sz w:val="18"/>
                <w:szCs w:val="18"/>
              </w:rPr>
              <w:t xml:space="preserve"> samt allokering af væsentlighedsniveau</w:t>
            </w:r>
            <w:r>
              <w:rPr>
                <w:sz w:val="18"/>
                <w:szCs w:val="18"/>
              </w:rPr>
              <w:t>,</w:t>
            </w:r>
            <w:r w:rsidRPr="00AF6A61">
              <w:rPr>
                <w:sz w:val="18"/>
                <w:szCs w:val="18"/>
              </w:rPr>
              <w:t xml:space="preserve"> skal begrundes.</w:t>
            </w:r>
          </w:p>
          <w:p w14:paraId="7BA7E3AE" w14:textId="77777777" w:rsidR="002666AA" w:rsidRPr="00AF6A61" w:rsidRDefault="002666AA" w:rsidP="00AA3754">
            <w:pPr>
              <w:spacing w:after="0"/>
              <w:rPr>
                <w:b/>
                <w:sz w:val="18"/>
              </w:rPr>
            </w:pPr>
          </w:p>
        </w:tc>
      </w:tr>
      <w:tr w:rsidR="002666AA" w:rsidRPr="00C1628C" w14:paraId="6CAE3A49" w14:textId="77777777" w:rsidTr="00AA3754">
        <w:tc>
          <w:tcPr>
            <w:tcW w:w="9780" w:type="dxa"/>
            <w:gridSpan w:val="4"/>
          </w:tcPr>
          <w:p w14:paraId="2C212F54" w14:textId="77777777" w:rsidR="002666AA" w:rsidRPr="00C2291B" w:rsidRDefault="002666AA" w:rsidP="00AA3754">
            <w:pPr>
              <w:rPr>
                <w:sz w:val="18"/>
              </w:rPr>
            </w:pPr>
            <w:r w:rsidRPr="00C2291B">
              <w:rPr>
                <w:b/>
                <w:sz w:val="18"/>
              </w:rPr>
              <w:t>Centrale regler og fortolkninger</w:t>
            </w:r>
          </w:p>
          <w:p w14:paraId="10216862" w14:textId="77777777" w:rsidR="002666AA" w:rsidRPr="006553D1" w:rsidRDefault="002666AA" w:rsidP="00AA3754">
            <w:pPr>
              <w:rPr>
                <w:i/>
                <w:sz w:val="18"/>
              </w:rPr>
            </w:pPr>
            <w:r w:rsidRPr="00C2291B">
              <w:rPr>
                <w:i/>
                <w:sz w:val="18"/>
              </w:rPr>
              <w:t xml:space="preserve"> </w:t>
            </w:r>
            <w:r w:rsidRPr="00C2291B">
              <w:rPr>
                <w:i/>
                <w:sz w:val="18"/>
              </w:rPr>
              <w:br/>
            </w:r>
            <w:r w:rsidRPr="00D21AF2">
              <w:rPr>
                <w:i/>
                <w:sz w:val="18"/>
              </w:rPr>
              <w:t>ISA 315, 320, 330, 600, 240</w:t>
            </w:r>
          </w:p>
        </w:tc>
      </w:tr>
      <w:tr w:rsidR="002666AA" w:rsidRPr="00487CA0" w14:paraId="15FA1BB7" w14:textId="77777777" w:rsidTr="00AA3754">
        <w:trPr>
          <w:gridAfter w:val="1"/>
          <w:wAfter w:w="10" w:type="dxa"/>
        </w:trPr>
        <w:tc>
          <w:tcPr>
            <w:tcW w:w="5524" w:type="dxa"/>
            <w:gridSpan w:val="2"/>
          </w:tcPr>
          <w:p w14:paraId="72FEF5AE" w14:textId="77777777" w:rsidR="002666AA" w:rsidRPr="00C1628C" w:rsidRDefault="002666AA" w:rsidP="00AA3754">
            <w:pPr>
              <w:rPr>
                <w:b/>
                <w:sz w:val="18"/>
              </w:rPr>
            </w:pPr>
          </w:p>
          <w:p w14:paraId="3A241B75" w14:textId="77777777" w:rsidR="002666AA" w:rsidRPr="00C2291B" w:rsidRDefault="002666AA" w:rsidP="00AA3754">
            <w:pPr>
              <w:rPr>
                <w:b/>
                <w:sz w:val="18"/>
              </w:rPr>
            </w:pPr>
            <w:r w:rsidRPr="00C2291B">
              <w:rPr>
                <w:b/>
                <w:sz w:val="18"/>
              </w:rPr>
              <w:t>Karakteren 02</w:t>
            </w:r>
          </w:p>
          <w:p w14:paraId="163E2C1A" w14:textId="77777777" w:rsidR="002666AA" w:rsidRPr="00C2291B" w:rsidRDefault="002666AA" w:rsidP="00AA3754">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6A2E97B1" w14:textId="77777777" w:rsidR="002666AA" w:rsidRPr="00C2291B" w:rsidRDefault="002666AA" w:rsidP="00AA3754">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 </w:t>
            </w:r>
          </w:p>
        </w:tc>
        <w:tc>
          <w:tcPr>
            <w:tcW w:w="4246" w:type="dxa"/>
          </w:tcPr>
          <w:p w14:paraId="187E4EA0" w14:textId="77777777" w:rsidR="002666AA" w:rsidRDefault="002666AA" w:rsidP="00AA3754">
            <w:pPr>
              <w:rPr>
                <w:b/>
                <w:sz w:val="18"/>
              </w:rPr>
            </w:pPr>
          </w:p>
          <w:p w14:paraId="409B0420" w14:textId="77777777" w:rsidR="002666AA" w:rsidRPr="00C2291B" w:rsidRDefault="002666AA" w:rsidP="00AA3754">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2666AA" w:rsidRPr="00487CA0" w14:paraId="0AFB3713" w14:textId="77777777" w:rsidTr="00AA3754">
        <w:trPr>
          <w:gridAfter w:val="1"/>
          <w:wAfter w:w="10" w:type="dxa"/>
        </w:trPr>
        <w:tc>
          <w:tcPr>
            <w:tcW w:w="1003" w:type="dxa"/>
          </w:tcPr>
          <w:p w14:paraId="3705F806" w14:textId="77777777" w:rsidR="002666AA" w:rsidRPr="00C2291B" w:rsidDel="007A46B9" w:rsidRDefault="002666AA" w:rsidP="00AA3754">
            <w:pPr>
              <w:rPr>
                <w:sz w:val="18"/>
              </w:rPr>
            </w:pPr>
            <w:r w:rsidRPr="00C2291B">
              <w:rPr>
                <w:sz w:val="18"/>
              </w:rPr>
              <w:t>1.1-02-1</w:t>
            </w:r>
          </w:p>
        </w:tc>
        <w:tc>
          <w:tcPr>
            <w:tcW w:w="4521" w:type="dxa"/>
          </w:tcPr>
          <w:p w14:paraId="7B08CF06" w14:textId="77777777" w:rsidR="002666AA" w:rsidRPr="00754A20" w:rsidRDefault="002666AA" w:rsidP="00AA3754">
            <w:pPr>
              <w:rPr>
                <w:bCs/>
                <w:sz w:val="18"/>
              </w:rPr>
            </w:pPr>
            <w:r w:rsidRPr="00754A20">
              <w:rPr>
                <w:bCs/>
                <w:sz w:val="18"/>
              </w:rPr>
              <w:t>Der er givet oplysninger i opgavebeskrivelsen, som gør det muligt at identificere såvel generelle risici relateret til</w:t>
            </w:r>
            <w:r>
              <w:rPr>
                <w:bCs/>
                <w:sz w:val="18"/>
              </w:rPr>
              <w:t>,</w:t>
            </w:r>
            <w:r w:rsidRPr="00754A20">
              <w:rPr>
                <w:bCs/>
                <w:sz w:val="18"/>
              </w:rPr>
              <w:t xml:space="preserve"> at der er tale om en koncern</w:t>
            </w:r>
            <w:r>
              <w:rPr>
                <w:bCs/>
                <w:sz w:val="18"/>
              </w:rPr>
              <w:t>,</w:t>
            </w:r>
            <w:r w:rsidRPr="00754A20">
              <w:rPr>
                <w:bCs/>
                <w:sz w:val="18"/>
              </w:rPr>
              <w:t xml:space="preserve"> samt specifikke risici relateret til koncernens aktiviteter. Det må forventes, at kandidaten kan identificere og begrunde flere af disse risici.</w:t>
            </w:r>
          </w:p>
        </w:tc>
        <w:tc>
          <w:tcPr>
            <w:tcW w:w="4246" w:type="dxa"/>
          </w:tcPr>
          <w:p w14:paraId="1BFB1903" w14:textId="77777777" w:rsidR="002666AA" w:rsidRPr="00C2291B" w:rsidRDefault="002666AA" w:rsidP="00AA3754">
            <w:pPr>
              <w:rPr>
                <w:sz w:val="18"/>
              </w:rPr>
            </w:pPr>
          </w:p>
        </w:tc>
      </w:tr>
      <w:tr w:rsidR="002666AA" w:rsidRPr="00487CA0" w14:paraId="5D8CBD86" w14:textId="77777777" w:rsidTr="00AA3754">
        <w:trPr>
          <w:gridAfter w:val="1"/>
          <w:wAfter w:w="10" w:type="dxa"/>
        </w:trPr>
        <w:tc>
          <w:tcPr>
            <w:tcW w:w="1003" w:type="dxa"/>
          </w:tcPr>
          <w:p w14:paraId="627C831B" w14:textId="77777777" w:rsidR="002666AA" w:rsidRPr="00C2291B" w:rsidRDefault="002666AA" w:rsidP="00AA3754">
            <w:pPr>
              <w:rPr>
                <w:sz w:val="18"/>
              </w:rPr>
            </w:pPr>
            <w:r w:rsidRPr="00C2291B">
              <w:rPr>
                <w:sz w:val="18"/>
              </w:rPr>
              <w:t>1.1-02-2</w:t>
            </w:r>
          </w:p>
        </w:tc>
        <w:tc>
          <w:tcPr>
            <w:tcW w:w="4521" w:type="dxa"/>
          </w:tcPr>
          <w:p w14:paraId="5DBE8D48" w14:textId="77777777" w:rsidR="002666AA" w:rsidRPr="00754A20" w:rsidRDefault="002666AA" w:rsidP="00AA3754">
            <w:pPr>
              <w:rPr>
                <w:sz w:val="18"/>
              </w:rPr>
            </w:pPr>
            <w:r w:rsidRPr="00754A20">
              <w:rPr>
                <w:sz w:val="18"/>
              </w:rPr>
              <w:t>Risici relateret til koncernrevision</w:t>
            </w:r>
            <w:r>
              <w:rPr>
                <w:sz w:val="18"/>
              </w:rPr>
              <w:t xml:space="preserve"> omfatter blandt andet</w:t>
            </w:r>
            <w:r w:rsidRPr="00754A20">
              <w:rPr>
                <w:sz w:val="18"/>
              </w:rPr>
              <w:t>:</w:t>
            </w:r>
          </w:p>
          <w:p w14:paraId="723EE143" w14:textId="77777777" w:rsidR="002666AA" w:rsidRDefault="002666AA" w:rsidP="00AA3754">
            <w:pPr>
              <w:pStyle w:val="Listeafsnit"/>
              <w:numPr>
                <w:ilvl w:val="0"/>
                <w:numId w:val="10"/>
              </w:numPr>
              <w:rPr>
                <w:bCs/>
                <w:iCs/>
                <w:sz w:val="18"/>
              </w:rPr>
            </w:pPr>
            <w:r w:rsidRPr="008C785B">
              <w:rPr>
                <w:bCs/>
                <w:iCs/>
                <w:sz w:val="18"/>
              </w:rPr>
              <w:t xml:space="preserve">Dattervirksomheder beliggende </w:t>
            </w:r>
            <w:r>
              <w:rPr>
                <w:bCs/>
                <w:iCs/>
                <w:sz w:val="18"/>
              </w:rPr>
              <w:t>i</w:t>
            </w:r>
            <w:r w:rsidRPr="008C785B">
              <w:rPr>
                <w:bCs/>
                <w:iCs/>
                <w:sz w:val="18"/>
              </w:rPr>
              <w:t xml:space="preserve"> </w:t>
            </w:r>
            <w:r>
              <w:rPr>
                <w:bCs/>
                <w:iCs/>
                <w:sz w:val="18"/>
              </w:rPr>
              <w:t>otte</w:t>
            </w:r>
            <w:r w:rsidRPr="008C785B">
              <w:rPr>
                <w:bCs/>
                <w:iCs/>
                <w:sz w:val="18"/>
              </w:rPr>
              <w:t xml:space="preserve"> lande, herunder Rusland</w:t>
            </w:r>
          </w:p>
          <w:p w14:paraId="7154CCEF" w14:textId="77777777" w:rsidR="002666AA" w:rsidRDefault="002666AA" w:rsidP="00AA3754">
            <w:pPr>
              <w:pStyle w:val="Listeafsnit"/>
              <w:numPr>
                <w:ilvl w:val="0"/>
                <w:numId w:val="10"/>
              </w:numPr>
              <w:rPr>
                <w:bCs/>
                <w:iCs/>
                <w:sz w:val="18"/>
              </w:rPr>
            </w:pPr>
            <w:r>
              <w:rPr>
                <w:bCs/>
                <w:iCs/>
                <w:sz w:val="18"/>
              </w:rPr>
              <w:t>Rapportering fra flere komponentrevisorer beliggende i forskellige lande, herunder Rusland</w:t>
            </w:r>
          </w:p>
          <w:p w14:paraId="5D46E7EE" w14:textId="77777777" w:rsidR="002666AA" w:rsidRDefault="002666AA" w:rsidP="00AA3754">
            <w:pPr>
              <w:pStyle w:val="Listeafsnit"/>
              <w:numPr>
                <w:ilvl w:val="0"/>
                <w:numId w:val="10"/>
              </w:numPr>
              <w:rPr>
                <w:bCs/>
                <w:iCs/>
                <w:sz w:val="18"/>
              </w:rPr>
            </w:pPr>
            <w:r>
              <w:rPr>
                <w:bCs/>
                <w:iCs/>
                <w:sz w:val="18"/>
              </w:rPr>
              <w:t>Konsoliderings- og elimineringsprocessen</w:t>
            </w:r>
          </w:p>
          <w:p w14:paraId="043C8016" w14:textId="77777777" w:rsidR="002666AA" w:rsidRDefault="002666AA" w:rsidP="00AA3754">
            <w:pPr>
              <w:pStyle w:val="Listeafsnit"/>
              <w:numPr>
                <w:ilvl w:val="0"/>
                <w:numId w:val="10"/>
              </w:numPr>
              <w:rPr>
                <w:bCs/>
                <w:iCs/>
                <w:sz w:val="18"/>
              </w:rPr>
            </w:pPr>
            <w:r>
              <w:rPr>
                <w:bCs/>
                <w:iCs/>
                <w:sz w:val="18"/>
              </w:rPr>
              <w:t>Entydig og ensartet anvendelse af koncernens regnskabspraksis.</w:t>
            </w:r>
          </w:p>
          <w:p w14:paraId="200A91AE" w14:textId="77777777" w:rsidR="002666AA" w:rsidRPr="0082546B" w:rsidRDefault="002666AA" w:rsidP="00AA3754">
            <w:pPr>
              <w:ind w:left="16"/>
              <w:rPr>
                <w:bCs/>
                <w:iCs/>
                <w:sz w:val="18"/>
              </w:rPr>
            </w:pPr>
            <w:r>
              <w:rPr>
                <w:bCs/>
                <w:iCs/>
                <w:sz w:val="18"/>
              </w:rPr>
              <w:t>Det forventes, at én eller flere af disse risici er identificeret og den revisionsmæssige reaktion beskrevet.</w:t>
            </w:r>
          </w:p>
        </w:tc>
        <w:tc>
          <w:tcPr>
            <w:tcW w:w="4246" w:type="dxa"/>
          </w:tcPr>
          <w:p w14:paraId="508370D7" w14:textId="77777777" w:rsidR="002666AA" w:rsidRPr="00C2291B" w:rsidRDefault="002666AA" w:rsidP="00AA3754">
            <w:pPr>
              <w:rPr>
                <w:sz w:val="18"/>
              </w:rPr>
            </w:pPr>
          </w:p>
        </w:tc>
      </w:tr>
      <w:tr w:rsidR="002666AA" w:rsidRPr="00487CA0" w14:paraId="5B85457A" w14:textId="77777777" w:rsidTr="00AA3754">
        <w:trPr>
          <w:gridAfter w:val="1"/>
          <w:wAfter w:w="10" w:type="dxa"/>
        </w:trPr>
        <w:tc>
          <w:tcPr>
            <w:tcW w:w="1003" w:type="dxa"/>
          </w:tcPr>
          <w:p w14:paraId="7B4F9A36" w14:textId="77777777" w:rsidR="002666AA" w:rsidRPr="00C2291B" w:rsidRDefault="002666AA" w:rsidP="00AA3754">
            <w:pPr>
              <w:rPr>
                <w:sz w:val="18"/>
              </w:rPr>
            </w:pPr>
            <w:r w:rsidRPr="00C2291B">
              <w:rPr>
                <w:sz w:val="18"/>
              </w:rPr>
              <w:lastRenderedPageBreak/>
              <w:t>1.1-02-3</w:t>
            </w:r>
          </w:p>
        </w:tc>
        <w:tc>
          <w:tcPr>
            <w:tcW w:w="4521" w:type="dxa"/>
          </w:tcPr>
          <w:p w14:paraId="37DC1655" w14:textId="77777777" w:rsidR="002666AA" w:rsidRDefault="002666AA" w:rsidP="00AA3754">
            <w:pPr>
              <w:rPr>
                <w:sz w:val="18"/>
              </w:rPr>
            </w:pPr>
            <w:r w:rsidRPr="00754A20">
              <w:rPr>
                <w:sz w:val="18"/>
              </w:rPr>
              <w:t xml:space="preserve">Specifikke risici </w:t>
            </w:r>
            <w:r>
              <w:rPr>
                <w:sz w:val="18"/>
              </w:rPr>
              <w:t xml:space="preserve">og eksempel på revisionsmæssig reaktion </w:t>
            </w:r>
            <w:r w:rsidRPr="00754A20">
              <w:rPr>
                <w:sz w:val="18"/>
              </w:rPr>
              <w:t>relateret til koncernens aktiviteter</w:t>
            </w:r>
            <w:r>
              <w:rPr>
                <w:sz w:val="18"/>
              </w:rPr>
              <w:t xml:space="preserve"> omfatter blandt andet:</w:t>
            </w:r>
          </w:p>
          <w:p w14:paraId="11519984" w14:textId="77777777" w:rsidR="002666AA" w:rsidRPr="008C785B" w:rsidRDefault="002666AA" w:rsidP="00AA3754">
            <w:pPr>
              <w:pStyle w:val="Listeafsnit"/>
              <w:numPr>
                <w:ilvl w:val="0"/>
                <w:numId w:val="10"/>
              </w:numPr>
              <w:rPr>
                <w:bCs/>
                <w:iCs/>
                <w:sz w:val="18"/>
              </w:rPr>
            </w:pPr>
            <w:r w:rsidRPr="008C785B">
              <w:rPr>
                <w:bCs/>
                <w:iCs/>
                <w:sz w:val="18"/>
              </w:rPr>
              <w:t>Produktion til lager (ukurans</w:t>
            </w:r>
            <w:r>
              <w:rPr>
                <w:bCs/>
                <w:iCs/>
                <w:sz w:val="18"/>
              </w:rPr>
              <w:t xml:space="preserve"> - værdiansættelse</w:t>
            </w:r>
            <w:r w:rsidRPr="008C785B">
              <w:rPr>
                <w:bCs/>
                <w:iCs/>
                <w:sz w:val="18"/>
              </w:rPr>
              <w:t>)</w:t>
            </w:r>
            <w:r>
              <w:rPr>
                <w:bCs/>
                <w:iCs/>
                <w:sz w:val="18"/>
              </w:rPr>
              <w:t xml:space="preserve"> – gennemgang af proces for samt design og implementering af kontroller vedrørende ukurans; salg realiseret efter regnskabsårets udløb; salgsbudgetter for det kommende år; sammenholdelse af tidligere salgsbudgetter med realiserede salg</w:t>
            </w:r>
          </w:p>
          <w:p w14:paraId="027B203E" w14:textId="77777777" w:rsidR="002666AA" w:rsidRPr="008C785B" w:rsidRDefault="002666AA" w:rsidP="00AA3754">
            <w:pPr>
              <w:pStyle w:val="Listeafsnit"/>
              <w:numPr>
                <w:ilvl w:val="0"/>
                <w:numId w:val="10"/>
              </w:numPr>
              <w:rPr>
                <w:bCs/>
                <w:iCs/>
                <w:sz w:val="18"/>
              </w:rPr>
            </w:pPr>
            <w:r w:rsidRPr="008C785B">
              <w:rPr>
                <w:bCs/>
                <w:iCs/>
                <w:sz w:val="18"/>
              </w:rPr>
              <w:t>Salg af overskudsproduktion til dattervirksomheder (</w:t>
            </w:r>
            <w:proofErr w:type="spellStart"/>
            <w:r w:rsidRPr="008C785B">
              <w:rPr>
                <w:bCs/>
                <w:iCs/>
                <w:sz w:val="18"/>
              </w:rPr>
              <w:t>urealiseret</w:t>
            </w:r>
            <w:proofErr w:type="spellEnd"/>
            <w:r w:rsidRPr="008C785B">
              <w:rPr>
                <w:bCs/>
                <w:iCs/>
                <w:sz w:val="18"/>
              </w:rPr>
              <w:t xml:space="preserve"> avance</w:t>
            </w:r>
            <w:r>
              <w:rPr>
                <w:bCs/>
                <w:iCs/>
                <w:sz w:val="18"/>
              </w:rPr>
              <w:t xml:space="preserve"> - værdiansættelse</w:t>
            </w:r>
            <w:r w:rsidRPr="008C785B">
              <w:rPr>
                <w:bCs/>
                <w:iCs/>
                <w:sz w:val="18"/>
              </w:rPr>
              <w:t>)</w:t>
            </w:r>
            <w:r>
              <w:rPr>
                <w:bCs/>
                <w:iCs/>
                <w:sz w:val="18"/>
              </w:rPr>
              <w:t xml:space="preserve"> – gennemgang af proces for samt design og implementering af kontroller vedrørende identifikation, måling og eliminering af interne transaktioner, herunder </w:t>
            </w:r>
            <w:proofErr w:type="spellStart"/>
            <w:r>
              <w:rPr>
                <w:bCs/>
                <w:iCs/>
                <w:sz w:val="18"/>
              </w:rPr>
              <w:t>urealiserede</w:t>
            </w:r>
            <w:proofErr w:type="spellEnd"/>
            <w:r>
              <w:rPr>
                <w:bCs/>
                <w:iCs/>
                <w:sz w:val="18"/>
              </w:rPr>
              <w:t xml:space="preserve"> avancer på lager; opgørelse af </w:t>
            </w:r>
            <w:proofErr w:type="spellStart"/>
            <w:r>
              <w:rPr>
                <w:bCs/>
                <w:iCs/>
                <w:sz w:val="18"/>
              </w:rPr>
              <w:t>urealiseret</w:t>
            </w:r>
            <w:proofErr w:type="spellEnd"/>
            <w:r>
              <w:rPr>
                <w:bCs/>
                <w:iCs/>
                <w:sz w:val="18"/>
              </w:rPr>
              <w:t xml:space="preserve"> avance på lager, herunder sammenholdelse til lageroptællinger, interne afregningspriser, koncernens kostpriser, inkl. IPO; gennemgang af ukurans, jf. ovenstående</w:t>
            </w:r>
          </w:p>
          <w:p w14:paraId="4890A258" w14:textId="77777777" w:rsidR="002666AA" w:rsidRPr="008C785B" w:rsidRDefault="002666AA" w:rsidP="00AA3754">
            <w:pPr>
              <w:pStyle w:val="Listeafsnit"/>
              <w:numPr>
                <w:ilvl w:val="0"/>
                <w:numId w:val="10"/>
              </w:numPr>
              <w:rPr>
                <w:bCs/>
                <w:iCs/>
                <w:sz w:val="18"/>
              </w:rPr>
            </w:pPr>
            <w:r w:rsidRPr="008C785B">
              <w:rPr>
                <w:bCs/>
                <w:iCs/>
                <w:sz w:val="18"/>
              </w:rPr>
              <w:t>Hensættelse til årsbonus (måling af omsætning samt fuldstændighed af forpligtelser)</w:t>
            </w:r>
            <w:r>
              <w:rPr>
                <w:bCs/>
                <w:iCs/>
                <w:sz w:val="18"/>
              </w:rPr>
              <w:t xml:space="preserve"> – gennemgang af proces for samt design og implementering af kontroller vedrørende identifikation og måling af årsbonus; indhent stikprøvevis salgsstatistikker og kontraktgrundlag og efterregn opgørelse over hensat bonus; efterprøv korrektheden af modtagne salgsstatistikker fordelt på kunder</w:t>
            </w:r>
          </w:p>
          <w:p w14:paraId="6FB0F02C" w14:textId="77777777" w:rsidR="002666AA" w:rsidRDefault="002666AA" w:rsidP="00AA3754">
            <w:pPr>
              <w:pStyle w:val="Listeafsnit"/>
              <w:numPr>
                <w:ilvl w:val="0"/>
                <w:numId w:val="10"/>
              </w:numPr>
              <w:rPr>
                <w:bCs/>
                <w:iCs/>
                <w:sz w:val="18"/>
              </w:rPr>
            </w:pPr>
            <w:r w:rsidRPr="008C785B">
              <w:rPr>
                <w:bCs/>
                <w:iCs/>
                <w:sz w:val="18"/>
              </w:rPr>
              <w:t>Særlige salgsaftaler (forekomst og måling af omsætning)</w:t>
            </w:r>
            <w:r>
              <w:rPr>
                <w:bCs/>
                <w:iCs/>
                <w:sz w:val="18"/>
              </w:rPr>
              <w:t xml:space="preserve"> – gennemgang af proces for samt design og implementering af kontroller vedrørende identifikation af særlige salgsaftaler, herunder vurdering af, om der er sket et salg på balancedagen; indhent stikprøvevis kopi af de særlige salgsaftaler; indhent opgørelse over særlige salgsaftaler på balancedagen, hvor kunden kan returnere ikke-solgte senge, og afstem opgørelsen til de indgåede salgsaftaler; vurder, om der er sket salg på balancedagen</w:t>
            </w:r>
          </w:p>
          <w:p w14:paraId="71FAAF88" w14:textId="77777777" w:rsidR="002666AA" w:rsidRDefault="002666AA" w:rsidP="00AA3754">
            <w:pPr>
              <w:pStyle w:val="Listeafsnit"/>
              <w:numPr>
                <w:ilvl w:val="0"/>
                <w:numId w:val="10"/>
              </w:numPr>
              <w:rPr>
                <w:bCs/>
                <w:iCs/>
                <w:sz w:val="18"/>
              </w:rPr>
            </w:pPr>
            <w:r>
              <w:rPr>
                <w:bCs/>
                <w:iCs/>
                <w:sz w:val="18"/>
              </w:rPr>
              <w:t>Eventuelt sammenfaldende bonusordninger til sælgere og ledelse (forekomst og måling af lønninger) – undersøg, om ledelse og sælgere har bonusordninger, og om de derfor har sammenfaldende interesser med deres kunder; efterprøv eventuelt indregning, måling og fuldstændighed af skyldig bonus til ledelse og sælgere.</w:t>
            </w:r>
          </w:p>
          <w:p w14:paraId="392CF5CF" w14:textId="77777777" w:rsidR="002666AA" w:rsidRPr="002C2FB7" w:rsidRDefault="002666AA" w:rsidP="00AA3754">
            <w:pPr>
              <w:ind w:left="16"/>
              <w:rPr>
                <w:bCs/>
                <w:iCs/>
                <w:sz w:val="18"/>
              </w:rPr>
            </w:pPr>
            <w:r w:rsidRPr="002C2FB7">
              <w:rPr>
                <w:bCs/>
                <w:iCs/>
                <w:sz w:val="18"/>
              </w:rPr>
              <w:t>Det forventes, at flere af disse risici er identificeret og den revisionsmæssige reaktion beskrevet</w:t>
            </w:r>
            <w:r>
              <w:rPr>
                <w:bCs/>
                <w:iCs/>
                <w:sz w:val="18"/>
              </w:rPr>
              <w:t>.</w:t>
            </w:r>
          </w:p>
        </w:tc>
        <w:tc>
          <w:tcPr>
            <w:tcW w:w="4246" w:type="dxa"/>
          </w:tcPr>
          <w:p w14:paraId="0CDED45A" w14:textId="77777777" w:rsidR="002666AA" w:rsidRPr="00C2291B" w:rsidRDefault="002666AA" w:rsidP="00AA3754">
            <w:pPr>
              <w:rPr>
                <w:sz w:val="18"/>
              </w:rPr>
            </w:pPr>
          </w:p>
        </w:tc>
      </w:tr>
      <w:tr w:rsidR="002666AA" w:rsidRPr="00487CA0" w14:paraId="53F50F65" w14:textId="77777777" w:rsidTr="00AA3754">
        <w:trPr>
          <w:gridAfter w:val="1"/>
          <w:wAfter w:w="10" w:type="dxa"/>
        </w:trPr>
        <w:tc>
          <w:tcPr>
            <w:tcW w:w="1003" w:type="dxa"/>
          </w:tcPr>
          <w:p w14:paraId="22C74FC9" w14:textId="77777777" w:rsidR="002666AA" w:rsidRPr="00C2291B" w:rsidRDefault="002666AA" w:rsidP="00AA3754">
            <w:pPr>
              <w:rPr>
                <w:sz w:val="18"/>
              </w:rPr>
            </w:pPr>
            <w:r w:rsidRPr="00C2291B">
              <w:rPr>
                <w:sz w:val="18"/>
              </w:rPr>
              <w:lastRenderedPageBreak/>
              <w:t>1.1-02-4</w:t>
            </w:r>
          </w:p>
        </w:tc>
        <w:tc>
          <w:tcPr>
            <w:tcW w:w="4521" w:type="dxa"/>
          </w:tcPr>
          <w:p w14:paraId="534C8C2A" w14:textId="77777777" w:rsidR="002666AA" w:rsidRDefault="002666AA" w:rsidP="00AA3754">
            <w:pPr>
              <w:rPr>
                <w:sz w:val="18"/>
              </w:rPr>
            </w:pPr>
            <w:r>
              <w:rPr>
                <w:sz w:val="18"/>
              </w:rPr>
              <w:t xml:space="preserve">Koncernopgaveteamet skal </w:t>
            </w:r>
            <w:r w:rsidRPr="00DC52D1">
              <w:rPr>
                <w:sz w:val="18"/>
              </w:rPr>
              <w:t>fastlægge væsentlighed for koncernregnskabet som helhed</w:t>
            </w:r>
            <w:r>
              <w:rPr>
                <w:sz w:val="18"/>
              </w:rPr>
              <w:t xml:space="preserve">, jf. ISA 600, 21 (a). </w:t>
            </w:r>
          </w:p>
          <w:p w14:paraId="3AA9FF4D" w14:textId="77777777" w:rsidR="002666AA" w:rsidRDefault="002666AA" w:rsidP="00AA3754">
            <w:pPr>
              <w:rPr>
                <w:sz w:val="18"/>
              </w:rPr>
            </w:pPr>
            <w:r>
              <w:rPr>
                <w:sz w:val="18"/>
              </w:rPr>
              <w:t>Fastsættelse af koncernens væsentlighedsniveau skal foretages med udgangspunkt i informationerne i opgaven, herunder særligt i bilag 1. Da koncernen er overskudsgivende, vil det naturlige grundlag for fastsættelse af væsentlighedsniveauet være indtjeningsbaseret. Resultat før skat vil være det naturlige startpunkt. Andre grundlag kan muligvis også være relevante, men kræver en særligt fyldestgørende begrundelse. Begrundelse for valg af resultat før skat skal anføres, men kan gøres forholdsvist kortfattet.</w:t>
            </w:r>
          </w:p>
          <w:p w14:paraId="26B3F0DC" w14:textId="77777777" w:rsidR="002666AA" w:rsidRDefault="002666AA" w:rsidP="00AA3754">
            <w:pPr>
              <w:rPr>
                <w:sz w:val="18"/>
              </w:rPr>
            </w:pPr>
            <w:r w:rsidRPr="00194352">
              <w:rPr>
                <w:sz w:val="18"/>
              </w:rPr>
              <w:t>Væsentlighedsniveau for regnskabet som helhed på 5-10% af resultat før skat =&gt; 6-12 mio. kr.</w:t>
            </w:r>
          </w:p>
          <w:p w14:paraId="602BF120" w14:textId="77777777" w:rsidR="002666AA" w:rsidRDefault="002666AA" w:rsidP="00AA3754">
            <w:pPr>
              <w:spacing w:line="240" w:lineRule="auto"/>
              <w:rPr>
                <w:sz w:val="18"/>
              </w:rPr>
            </w:pPr>
            <w:r>
              <w:rPr>
                <w:sz w:val="18"/>
              </w:rPr>
              <w:t>Væsentlighed ved udførelse er mindre end væsentlighed for regnskabet som helhed, jf. ISA 320, afsnit 9. Væsentlighed ved udførelse fastsættes normalt i intervallet 50-75% af væsentlighed for regnskabet som helhed. Der er generelt ikke oplysninger i opgaven, som medfører, at niveauet skal være i den lave ende.</w:t>
            </w:r>
          </w:p>
          <w:p w14:paraId="10CE443A" w14:textId="77777777" w:rsidR="002666AA" w:rsidRPr="00754A20" w:rsidRDefault="002666AA" w:rsidP="00AA3754">
            <w:pPr>
              <w:rPr>
                <w:sz w:val="18"/>
              </w:rPr>
            </w:pPr>
            <w:r>
              <w:rPr>
                <w:sz w:val="18"/>
              </w:rPr>
              <w:t>G</w:t>
            </w:r>
            <w:r w:rsidRPr="00194352">
              <w:rPr>
                <w:sz w:val="18"/>
              </w:rPr>
              <w:t>rænse for ubetydelig fejlinformation</w:t>
            </w:r>
            <w:r>
              <w:rPr>
                <w:sz w:val="18"/>
              </w:rPr>
              <w:t xml:space="preserve"> fastsættes normalt til 5% af væsentlighedsniveau for regnskabet som helhed uden yderligere begrundelse.</w:t>
            </w:r>
          </w:p>
        </w:tc>
        <w:tc>
          <w:tcPr>
            <w:tcW w:w="4246" w:type="dxa"/>
          </w:tcPr>
          <w:p w14:paraId="541C1240" w14:textId="77777777" w:rsidR="002666AA" w:rsidRPr="00C2291B" w:rsidRDefault="002666AA" w:rsidP="00AA3754">
            <w:pPr>
              <w:rPr>
                <w:sz w:val="18"/>
              </w:rPr>
            </w:pPr>
          </w:p>
        </w:tc>
      </w:tr>
      <w:tr w:rsidR="002666AA" w:rsidRPr="00487CA0" w14:paraId="689742F5" w14:textId="77777777" w:rsidTr="00AA3754">
        <w:trPr>
          <w:gridAfter w:val="1"/>
          <w:wAfter w:w="10" w:type="dxa"/>
        </w:trPr>
        <w:tc>
          <w:tcPr>
            <w:tcW w:w="1003" w:type="dxa"/>
          </w:tcPr>
          <w:p w14:paraId="7B5C6FFA" w14:textId="77777777" w:rsidR="002666AA" w:rsidRPr="00C2291B" w:rsidRDefault="002666AA" w:rsidP="00AA3754">
            <w:pPr>
              <w:rPr>
                <w:sz w:val="18"/>
              </w:rPr>
            </w:pPr>
            <w:r w:rsidRPr="00C2291B">
              <w:rPr>
                <w:sz w:val="18"/>
              </w:rPr>
              <w:t>1.1-02-5</w:t>
            </w:r>
          </w:p>
        </w:tc>
        <w:tc>
          <w:tcPr>
            <w:tcW w:w="4521" w:type="dxa"/>
          </w:tcPr>
          <w:p w14:paraId="2440C54E" w14:textId="77777777" w:rsidR="002666AA" w:rsidRDefault="002666AA" w:rsidP="00AA3754">
            <w:pPr>
              <w:tabs>
                <w:tab w:val="left" w:pos="2580"/>
              </w:tabs>
              <w:rPr>
                <w:sz w:val="18"/>
              </w:rPr>
            </w:pPr>
            <w:r>
              <w:rPr>
                <w:sz w:val="18"/>
              </w:rPr>
              <w:t>In-</w:t>
            </w:r>
            <w:proofErr w:type="spellStart"/>
            <w:r>
              <w:rPr>
                <w:sz w:val="18"/>
              </w:rPr>
              <w:t>scope</w:t>
            </w:r>
            <w:proofErr w:type="spellEnd"/>
            <w:r>
              <w:rPr>
                <w:sz w:val="18"/>
              </w:rPr>
              <w:t xml:space="preserve"> komponenter (betydelige komponenter) er komponenter, </w:t>
            </w:r>
            <w:r w:rsidRPr="002F5549">
              <w:rPr>
                <w:sz w:val="18"/>
              </w:rPr>
              <w:t>der er betydelig</w:t>
            </w:r>
            <w:r>
              <w:rPr>
                <w:sz w:val="18"/>
              </w:rPr>
              <w:t>e</w:t>
            </w:r>
            <w:r w:rsidRPr="002F5549">
              <w:rPr>
                <w:sz w:val="18"/>
              </w:rPr>
              <w:t xml:space="preserve"> på grund af </w:t>
            </w:r>
            <w:r>
              <w:rPr>
                <w:sz w:val="18"/>
              </w:rPr>
              <w:t>deres</w:t>
            </w:r>
            <w:r w:rsidRPr="002F5549">
              <w:rPr>
                <w:sz w:val="18"/>
              </w:rPr>
              <w:t xml:space="preserve"> individuelle finansielle betydning for koncernen</w:t>
            </w:r>
            <w:r>
              <w:rPr>
                <w:sz w:val="18"/>
              </w:rPr>
              <w:t xml:space="preserve">, </w:t>
            </w:r>
            <w:r w:rsidRPr="00D37E27">
              <w:rPr>
                <w:sz w:val="18"/>
              </w:rPr>
              <w:t xml:space="preserve">eller der som følge af </w:t>
            </w:r>
            <w:r>
              <w:rPr>
                <w:sz w:val="18"/>
              </w:rPr>
              <w:t>deres</w:t>
            </w:r>
            <w:r w:rsidRPr="00D37E27">
              <w:rPr>
                <w:sz w:val="18"/>
              </w:rPr>
              <w:t xml:space="preserve"> særlige art eller omstændigheder sandsynligvis kan indeholde betydelige risici for væsentlig fejlinformation i koncernregnskabet</w:t>
            </w:r>
            <w:r>
              <w:rPr>
                <w:sz w:val="18"/>
              </w:rPr>
              <w:t>, jf. ISA 600, afsnit 9 (m).</w:t>
            </w:r>
          </w:p>
          <w:p w14:paraId="63DE01FF" w14:textId="77777777" w:rsidR="002666AA" w:rsidRDefault="002666AA" w:rsidP="00AA3754">
            <w:pPr>
              <w:tabs>
                <w:tab w:val="left" w:pos="2580"/>
              </w:tabs>
              <w:rPr>
                <w:sz w:val="18"/>
              </w:rPr>
            </w:pPr>
            <w:r>
              <w:rPr>
                <w:sz w:val="18"/>
              </w:rPr>
              <w:t xml:space="preserve">Kandidaten skal angive et begrundet kriterie for, hvornår en komponent anses for at være </w:t>
            </w:r>
            <w:r w:rsidRPr="002F5549">
              <w:rPr>
                <w:sz w:val="18"/>
              </w:rPr>
              <w:t>betydelig på grund af sin individuelle finansielle betydning for koncernen</w:t>
            </w:r>
            <w:r>
              <w:rPr>
                <w:sz w:val="18"/>
              </w:rPr>
              <w:t>.</w:t>
            </w:r>
          </w:p>
          <w:p w14:paraId="56FF8A79" w14:textId="77777777" w:rsidR="002666AA" w:rsidRDefault="002666AA" w:rsidP="00AA3754">
            <w:pPr>
              <w:tabs>
                <w:tab w:val="left" w:pos="2580"/>
              </w:tabs>
              <w:rPr>
                <w:sz w:val="18"/>
              </w:rPr>
            </w:pPr>
            <w:r>
              <w:rPr>
                <w:sz w:val="18"/>
              </w:rPr>
              <w:t xml:space="preserve">I ISA 600, afsnit A5, anføres, at koncernopgaveteamet </w:t>
            </w:r>
            <w:r w:rsidRPr="00267248">
              <w:rPr>
                <w:sz w:val="18"/>
              </w:rPr>
              <w:t>f.eks.</w:t>
            </w:r>
            <w:r>
              <w:rPr>
                <w:sz w:val="18"/>
              </w:rPr>
              <w:t xml:space="preserve"> </w:t>
            </w:r>
            <w:r w:rsidRPr="00267248">
              <w:rPr>
                <w:sz w:val="18"/>
              </w:rPr>
              <w:t xml:space="preserve">kan overveje, om komponenter, der ligger 15% over valgte </w:t>
            </w:r>
            <w:proofErr w:type="spellStart"/>
            <w:r w:rsidRPr="00267248">
              <w:rPr>
                <w:sz w:val="18"/>
              </w:rPr>
              <w:t>benchmarks</w:t>
            </w:r>
            <w:proofErr w:type="spellEnd"/>
            <w:r w:rsidRPr="00267248">
              <w:rPr>
                <w:sz w:val="18"/>
              </w:rPr>
              <w:t>, er betydelige komponenter.</w:t>
            </w:r>
          </w:p>
          <w:p w14:paraId="247020F2" w14:textId="77777777" w:rsidR="002666AA" w:rsidRDefault="002666AA" w:rsidP="00AA3754">
            <w:pPr>
              <w:tabs>
                <w:tab w:val="left" w:pos="2580"/>
              </w:tabs>
              <w:rPr>
                <w:sz w:val="18"/>
              </w:rPr>
            </w:pPr>
            <w:proofErr w:type="spellStart"/>
            <w:r>
              <w:rPr>
                <w:sz w:val="18"/>
              </w:rPr>
              <w:t>Scoping</w:t>
            </w:r>
            <w:proofErr w:type="spellEnd"/>
            <w:r>
              <w:rPr>
                <w:sz w:val="18"/>
              </w:rPr>
              <w:t xml:space="preserve"> af koncernrevisionen kræver professionel vurdering. Der er ikke entydige krav om omfanget af enheder, som skal være in-</w:t>
            </w:r>
            <w:proofErr w:type="spellStart"/>
            <w:r>
              <w:rPr>
                <w:sz w:val="18"/>
              </w:rPr>
              <w:t>scope</w:t>
            </w:r>
            <w:proofErr w:type="spellEnd"/>
            <w:r>
              <w:rPr>
                <w:sz w:val="18"/>
              </w:rPr>
              <w:t xml:space="preserve">. </w:t>
            </w:r>
          </w:p>
          <w:p w14:paraId="7CACA759" w14:textId="77777777" w:rsidR="002666AA" w:rsidRDefault="002666AA" w:rsidP="00AA3754">
            <w:pPr>
              <w:tabs>
                <w:tab w:val="left" w:pos="2580"/>
              </w:tabs>
              <w:rPr>
                <w:sz w:val="18"/>
              </w:rPr>
            </w:pPr>
            <w:r>
              <w:rPr>
                <w:sz w:val="18"/>
              </w:rPr>
              <w:t xml:space="preserve">Nedenstående ville være en naturlig </w:t>
            </w:r>
            <w:proofErr w:type="spellStart"/>
            <w:r>
              <w:rPr>
                <w:sz w:val="18"/>
              </w:rPr>
              <w:t>scoping</w:t>
            </w:r>
            <w:proofErr w:type="spellEnd"/>
            <w:r>
              <w:rPr>
                <w:sz w:val="18"/>
              </w:rPr>
              <w:t>, men andre forslag kan ligeledes være relevante og brugbare:</w:t>
            </w:r>
          </w:p>
          <w:p w14:paraId="069CED75" w14:textId="77777777" w:rsidR="002666AA" w:rsidRPr="008C785B" w:rsidRDefault="002666AA" w:rsidP="00AA3754">
            <w:pPr>
              <w:pStyle w:val="Listeafsnit"/>
              <w:numPr>
                <w:ilvl w:val="0"/>
                <w:numId w:val="10"/>
              </w:numPr>
              <w:rPr>
                <w:bCs/>
                <w:iCs/>
                <w:sz w:val="18"/>
              </w:rPr>
            </w:pPr>
            <w:r w:rsidRPr="008C785B">
              <w:rPr>
                <w:bCs/>
                <w:iCs/>
                <w:sz w:val="18"/>
              </w:rPr>
              <w:t>In-</w:t>
            </w:r>
            <w:proofErr w:type="spellStart"/>
            <w:r w:rsidRPr="008C785B">
              <w:rPr>
                <w:bCs/>
                <w:iCs/>
                <w:sz w:val="18"/>
              </w:rPr>
              <w:t>scope</w:t>
            </w:r>
            <w:proofErr w:type="spellEnd"/>
            <w:r w:rsidRPr="008C785B">
              <w:rPr>
                <w:bCs/>
                <w:iCs/>
                <w:sz w:val="18"/>
              </w:rPr>
              <w:t xml:space="preserve"> enheder</w:t>
            </w:r>
          </w:p>
          <w:p w14:paraId="4D4E592D" w14:textId="77777777" w:rsidR="002666AA" w:rsidRPr="008C785B" w:rsidRDefault="002666AA" w:rsidP="00AA3754">
            <w:pPr>
              <w:pStyle w:val="Listeafsnit"/>
              <w:numPr>
                <w:ilvl w:val="1"/>
                <w:numId w:val="10"/>
              </w:numPr>
              <w:rPr>
                <w:bCs/>
                <w:iCs/>
                <w:sz w:val="18"/>
              </w:rPr>
            </w:pPr>
            <w:r w:rsidRPr="008C785B">
              <w:rPr>
                <w:bCs/>
                <w:iCs/>
                <w:sz w:val="18"/>
              </w:rPr>
              <w:t>Moderselskab</w:t>
            </w:r>
          </w:p>
          <w:p w14:paraId="51BFEB9D" w14:textId="77777777" w:rsidR="002666AA" w:rsidRPr="008C785B" w:rsidRDefault="002666AA" w:rsidP="00AA3754">
            <w:pPr>
              <w:pStyle w:val="Listeafsnit"/>
              <w:numPr>
                <w:ilvl w:val="1"/>
                <w:numId w:val="10"/>
              </w:numPr>
              <w:rPr>
                <w:bCs/>
                <w:iCs/>
                <w:sz w:val="18"/>
              </w:rPr>
            </w:pPr>
            <w:r w:rsidRPr="008C785B">
              <w:rPr>
                <w:bCs/>
                <w:iCs/>
                <w:sz w:val="18"/>
              </w:rPr>
              <w:t>Produktionsenheder (Danmark, Tyskland, England og Rusland)</w:t>
            </w:r>
          </w:p>
          <w:p w14:paraId="4ABEBED3" w14:textId="77777777" w:rsidR="002666AA" w:rsidRPr="008C785B" w:rsidRDefault="002666AA" w:rsidP="00AA3754">
            <w:pPr>
              <w:pStyle w:val="Listeafsnit"/>
              <w:numPr>
                <w:ilvl w:val="1"/>
                <w:numId w:val="10"/>
              </w:numPr>
              <w:rPr>
                <w:bCs/>
                <w:iCs/>
                <w:sz w:val="18"/>
              </w:rPr>
            </w:pPr>
            <w:r w:rsidRPr="008C785B">
              <w:rPr>
                <w:bCs/>
                <w:iCs/>
                <w:sz w:val="18"/>
              </w:rPr>
              <w:t>Store salgsselskaber (Sverige)</w:t>
            </w:r>
          </w:p>
          <w:p w14:paraId="12AB87DC" w14:textId="77777777" w:rsidR="002666AA" w:rsidRPr="008C785B" w:rsidRDefault="002666AA" w:rsidP="00AA3754">
            <w:pPr>
              <w:pStyle w:val="Listeafsnit"/>
              <w:numPr>
                <w:ilvl w:val="0"/>
                <w:numId w:val="10"/>
              </w:numPr>
              <w:rPr>
                <w:bCs/>
                <w:iCs/>
                <w:sz w:val="18"/>
              </w:rPr>
            </w:pPr>
            <w:r w:rsidRPr="008C785B">
              <w:rPr>
                <w:bCs/>
                <w:iCs/>
                <w:sz w:val="18"/>
              </w:rPr>
              <w:lastRenderedPageBreak/>
              <w:t>Omsætning 80%</w:t>
            </w:r>
          </w:p>
          <w:p w14:paraId="5987C947" w14:textId="77777777" w:rsidR="002666AA" w:rsidRDefault="002666AA" w:rsidP="00AA3754">
            <w:pPr>
              <w:pStyle w:val="Listeafsnit"/>
              <w:numPr>
                <w:ilvl w:val="0"/>
                <w:numId w:val="10"/>
              </w:numPr>
              <w:rPr>
                <w:bCs/>
                <w:iCs/>
                <w:sz w:val="18"/>
              </w:rPr>
            </w:pPr>
            <w:r w:rsidRPr="008C785B">
              <w:rPr>
                <w:bCs/>
                <w:iCs/>
                <w:sz w:val="18"/>
              </w:rPr>
              <w:t>Resultat 85%</w:t>
            </w:r>
          </w:p>
          <w:p w14:paraId="49419823" w14:textId="77777777" w:rsidR="002666AA" w:rsidRPr="008C785B" w:rsidRDefault="002666AA" w:rsidP="00AA3754">
            <w:pPr>
              <w:pStyle w:val="Listeafsnit"/>
              <w:numPr>
                <w:ilvl w:val="0"/>
                <w:numId w:val="10"/>
              </w:numPr>
              <w:rPr>
                <w:bCs/>
                <w:iCs/>
                <w:sz w:val="18"/>
              </w:rPr>
            </w:pPr>
            <w:r w:rsidRPr="008C785B">
              <w:rPr>
                <w:bCs/>
                <w:iCs/>
                <w:sz w:val="18"/>
              </w:rPr>
              <w:t>Aktiver 90%</w:t>
            </w:r>
            <w:r>
              <w:rPr>
                <w:bCs/>
                <w:iCs/>
                <w:sz w:val="18"/>
              </w:rPr>
              <w:t>.</w:t>
            </w:r>
          </w:p>
          <w:p w14:paraId="74764D67" w14:textId="77777777" w:rsidR="002666AA" w:rsidRPr="00754A20" w:rsidRDefault="002666AA" w:rsidP="00AA3754">
            <w:pPr>
              <w:tabs>
                <w:tab w:val="left" w:pos="2580"/>
              </w:tabs>
              <w:rPr>
                <w:sz w:val="18"/>
              </w:rPr>
            </w:pPr>
            <w:proofErr w:type="spellStart"/>
            <w:r>
              <w:rPr>
                <w:sz w:val="18"/>
              </w:rPr>
              <w:t>Scopingen</w:t>
            </w:r>
            <w:proofErr w:type="spellEnd"/>
            <w:r>
              <w:rPr>
                <w:sz w:val="18"/>
              </w:rPr>
              <w:t xml:space="preserve"> skal begrundes. Ovenstående kan begrundes med risici (produktionsenheder) og væsentlighed (størrelse af omsætning, resultat og aktiver) i forhold til koncernens størrelse.</w:t>
            </w:r>
            <w:r w:rsidRPr="00754A20">
              <w:rPr>
                <w:sz w:val="18"/>
              </w:rPr>
              <w:tab/>
            </w:r>
          </w:p>
        </w:tc>
        <w:tc>
          <w:tcPr>
            <w:tcW w:w="4246" w:type="dxa"/>
          </w:tcPr>
          <w:p w14:paraId="79846EB0" w14:textId="77777777" w:rsidR="002666AA" w:rsidRPr="00C2291B" w:rsidRDefault="002666AA" w:rsidP="00AA3754">
            <w:pPr>
              <w:rPr>
                <w:sz w:val="18"/>
              </w:rPr>
            </w:pPr>
          </w:p>
        </w:tc>
      </w:tr>
      <w:tr w:rsidR="002666AA" w:rsidRPr="00487CA0" w14:paraId="1B084C78" w14:textId="77777777" w:rsidTr="00AA3754">
        <w:trPr>
          <w:gridAfter w:val="1"/>
          <w:wAfter w:w="10" w:type="dxa"/>
        </w:trPr>
        <w:tc>
          <w:tcPr>
            <w:tcW w:w="1003" w:type="dxa"/>
          </w:tcPr>
          <w:p w14:paraId="0DF095F0" w14:textId="77777777" w:rsidR="002666AA" w:rsidRPr="00C2291B" w:rsidRDefault="002666AA" w:rsidP="00AA3754">
            <w:pPr>
              <w:rPr>
                <w:sz w:val="18"/>
              </w:rPr>
            </w:pPr>
            <w:r w:rsidRPr="00C2291B">
              <w:rPr>
                <w:sz w:val="18"/>
              </w:rPr>
              <w:t>1.1-02-6</w:t>
            </w:r>
          </w:p>
        </w:tc>
        <w:tc>
          <w:tcPr>
            <w:tcW w:w="4521" w:type="dxa"/>
          </w:tcPr>
          <w:p w14:paraId="61B4BF00" w14:textId="77777777" w:rsidR="002666AA" w:rsidRDefault="002666AA" w:rsidP="00AA3754">
            <w:pPr>
              <w:tabs>
                <w:tab w:val="left" w:pos="2580"/>
              </w:tabs>
              <w:rPr>
                <w:sz w:val="18"/>
              </w:rPr>
            </w:pPr>
            <w:r>
              <w:rPr>
                <w:sz w:val="18"/>
              </w:rPr>
              <w:t xml:space="preserve">Omfanget af </w:t>
            </w:r>
            <w:proofErr w:type="spellStart"/>
            <w:r>
              <w:rPr>
                <w:sz w:val="18"/>
              </w:rPr>
              <w:t>scopet</w:t>
            </w:r>
            <w:proofErr w:type="spellEnd"/>
            <w:r>
              <w:rPr>
                <w:sz w:val="18"/>
              </w:rPr>
              <w:t xml:space="preserve"> er afhængig af den enkelte komponent, risici relateret til komponenten og det samlede koncernregnskab. </w:t>
            </w:r>
          </w:p>
          <w:p w14:paraId="6E104049" w14:textId="77777777" w:rsidR="002666AA" w:rsidRDefault="002666AA" w:rsidP="00AA3754">
            <w:pPr>
              <w:tabs>
                <w:tab w:val="left" w:pos="2580"/>
              </w:tabs>
              <w:rPr>
                <w:sz w:val="18"/>
              </w:rPr>
            </w:pPr>
            <w:r>
              <w:rPr>
                <w:sz w:val="18"/>
              </w:rPr>
              <w:t>Det fremgår af ISA 600, afsnit 26, at f</w:t>
            </w:r>
            <w:r w:rsidRPr="004F4F32">
              <w:rPr>
                <w:sz w:val="18"/>
              </w:rPr>
              <w:t>or en komponent, der er betydelig på grund af sin individuelle finansielle betydning for koncernen, skal koncernopgaveteamet eller en komponentrevisor på dets vegne revidere komponentens finansielle information ved anvendelse af komponentvæsentlighed</w:t>
            </w:r>
            <w:r>
              <w:rPr>
                <w:sz w:val="18"/>
              </w:rPr>
              <w:t>.</w:t>
            </w:r>
          </w:p>
          <w:p w14:paraId="007F0FD5" w14:textId="77777777" w:rsidR="002666AA" w:rsidRDefault="002666AA" w:rsidP="00AA3754">
            <w:pPr>
              <w:tabs>
                <w:tab w:val="left" w:pos="2580"/>
              </w:tabs>
              <w:rPr>
                <w:sz w:val="18"/>
              </w:rPr>
            </w:pPr>
            <w:r>
              <w:rPr>
                <w:sz w:val="18"/>
              </w:rPr>
              <w:t>For komponenter, som er in-</w:t>
            </w:r>
            <w:proofErr w:type="spellStart"/>
            <w:r>
              <w:rPr>
                <w:sz w:val="18"/>
              </w:rPr>
              <w:t>scope</w:t>
            </w:r>
            <w:proofErr w:type="spellEnd"/>
            <w:r>
              <w:rPr>
                <w:sz w:val="18"/>
              </w:rPr>
              <w:t xml:space="preserve"> som følge af deres særlige risici for væsentlig fejlinformation i koncernregnskabet, skal der udføres en eller flere af følgende handlinger, jf. ISA 600, afsnit 27:</w:t>
            </w:r>
          </w:p>
          <w:p w14:paraId="258F13A8" w14:textId="77777777" w:rsidR="002666AA" w:rsidRDefault="002666AA" w:rsidP="00AA3754">
            <w:pPr>
              <w:pStyle w:val="Listeafsnit"/>
              <w:numPr>
                <w:ilvl w:val="0"/>
                <w:numId w:val="15"/>
              </w:numPr>
              <w:tabs>
                <w:tab w:val="left" w:pos="2580"/>
              </w:tabs>
              <w:rPr>
                <w:sz w:val="18"/>
              </w:rPr>
            </w:pPr>
            <w:r w:rsidRPr="0057092F">
              <w:rPr>
                <w:sz w:val="18"/>
              </w:rPr>
              <w:t>revision af komponentens finansielle information ved anvendelse af komponentvæsentlighed</w:t>
            </w:r>
          </w:p>
          <w:p w14:paraId="7CF1CD20" w14:textId="77777777" w:rsidR="002666AA" w:rsidRDefault="002666AA" w:rsidP="00AA3754">
            <w:pPr>
              <w:pStyle w:val="Listeafsnit"/>
              <w:numPr>
                <w:ilvl w:val="0"/>
                <w:numId w:val="15"/>
              </w:numPr>
              <w:tabs>
                <w:tab w:val="left" w:pos="2580"/>
              </w:tabs>
              <w:rPr>
                <w:sz w:val="18"/>
              </w:rPr>
            </w:pPr>
            <w:r w:rsidRPr="0057092F">
              <w:rPr>
                <w:sz w:val="18"/>
              </w:rPr>
              <w:t>revision af en eller flere balanceposter, grupper af transaktioner eller oplysninger, der relaterer sig til de sandsynlige betydelige risici for væsentlig fejlinformation i koncernregnskabet</w:t>
            </w:r>
          </w:p>
          <w:p w14:paraId="635739B3" w14:textId="77777777" w:rsidR="002666AA" w:rsidRDefault="002666AA" w:rsidP="00AA3754">
            <w:pPr>
              <w:pStyle w:val="Listeafsnit"/>
              <w:numPr>
                <w:ilvl w:val="0"/>
                <w:numId w:val="15"/>
              </w:numPr>
              <w:tabs>
                <w:tab w:val="left" w:pos="2580"/>
              </w:tabs>
              <w:rPr>
                <w:sz w:val="18"/>
              </w:rPr>
            </w:pPr>
            <w:r w:rsidRPr="0057092F">
              <w:rPr>
                <w:sz w:val="18"/>
              </w:rPr>
              <w:t>nærmere angivne revisionshandlinger, der relaterer sig til de sandsynlige betydelige risici for væsentlig fejlinformation i koncernregnskabet</w:t>
            </w:r>
            <w:r>
              <w:rPr>
                <w:sz w:val="18"/>
              </w:rPr>
              <w:t>.</w:t>
            </w:r>
          </w:p>
          <w:p w14:paraId="244D6E02" w14:textId="77777777" w:rsidR="002666AA" w:rsidRPr="0057092F" w:rsidRDefault="002666AA" w:rsidP="00AA3754">
            <w:pPr>
              <w:tabs>
                <w:tab w:val="left" w:pos="2580"/>
              </w:tabs>
              <w:rPr>
                <w:sz w:val="18"/>
              </w:rPr>
            </w:pPr>
            <w:r>
              <w:rPr>
                <w:sz w:val="18"/>
              </w:rPr>
              <w:t xml:space="preserve">Hvis ovenstående </w:t>
            </w:r>
            <w:proofErr w:type="spellStart"/>
            <w:r>
              <w:rPr>
                <w:sz w:val="18"/>
              </w:rPr>
              <w:t>scoping</w:t>
            </w:r>
            <w:proofErr w:type="spellEnd"/>
            <w:r>
              <w:rPr>
                <w:sz w:val="18"/>
              </w:rPr>
              <w:t xml:space="preserve"> er fastsat, vil det være naturligt, at alle komponenters finansielle information revideres ved anvendelse af den fastsatte komponentvæsentlighed.</w:t>
            </w:r>
          </w:p>
        </w:tc>
        <w:tc>
          <w:tcPr>
            <w:tcW w:w="4246" w:type="dxa"/>
          </w:tcPr>
          <w:p w14:paraId="4981FE5F" w14:textId="77777777" w:rsidR="002666AA" w:rsidRPr="00C2291B" w:rsidRDefault="002666AA" w:rsidP="00AA3754">
            <w:pPr>
              <w:rPr>
                <w:sz w:val="18"/>
              </w:rPr>
            </w:pPr>
          </w:p>
        </w:tc>
      </w:tr>
      <w:tr w:rsidR="002666AA" w:rsidRPr="00487CA0" w14:paraId="6EC3B95B" w14:textId="77777777" w:rsidTr="00AA3754">
        <w:trPr>
          <w:gridAfter w:val="1"/>
          <w:wAfter w:w="10" w:type="dxa"/>
        </w:trPr>
        <w:tc>
          <w:tcPr>
            <w:tcW w:w="1003" w:type="dxa"/>
          </w:tcPr>
          <w:p w14:paraId="286A55C9" w14:textId="77777777" w:rsidR="002666AA" w:rsidRPr="00C2291B" w:rsidRDefault="002666AA" w:rsidP="00AA3754">
            <w:pPr>
              <w:rPr>
                <w:sz w:val="18"/>
              </w:rPr>
            </w:pPr>
            <w:r w:rsidRPr="00C2291B">
              <w:rPr>
                <w:sz w:val="18"/>
              </w:rPr>
              <w:t>1.1-02-7</w:t>
            </w:r>
          </w:p>
        </w:tc>
        <w:tc>
          <w:tcPr>
            <w:tcW w:w="4521" w:type="dxa"/>
          </w:tcPr>
          <w:p w14:paraId="1269D0B8" w14:textId="77777777" w:rsidR="002666AA" w:rsidRDefault="002666AA" w:rsidP="00AA3754">
            <w:pPr>
              <w:tabs>
                <w:tab w:val="left" w:pos="2580"/>
              </w:tabs>
              <w:rPr>
                <w:sz w:val="18"/>
              </w:rPr>
            </w:pPr>
            <w:r>
              <w:rPr>
                <w:sz w:val="18"/>
              </w:rPr>
              <w:t>Det fremgår af ISA 600, afsnit A44, at k</w:t>
            </w:r>
            <w:r w:rsidRPr="00E11402">
              <w:rPr>
                <w:sz w:val="18"/>
              </w:rPr>
              <w:t xml:space="preserve">omponentvæsentlighed fastlægges for de komponenter, hvis finansielle information vil blive revideret eller </w:t>
            </w:r>
            <w:proofErr w:type="spellStart"/>
            <w:r w:rsidRPr="00E11402">
              <w:rPr>
                <w:sz w:val="18"/>
              </w:rPr>
              <w:t>reviewet</w:t>
            </w:r>
            <w:proofErr w:type="spellEnd"/>
            <w:r w:rsidRPr="00E11402">
              <w:rPr>
                <w:sz w:val="18"/>
              </w:rPr>
              <w:t xml:space="preserve"> som led i koncernrevisionen</w:t>
            </w:r>
            <w:r>
              <w:rPr>
                <w:sz w:val="18"/>
              </w:rPr>
              <w:t>.</w:t>
            </w:r>
          </w:p>
          <w:p w14:paraId="0078EE60" w14:textId="77777777" w:rsidR="002666AA" w:rsidRDefault="002666AA" w:rsidP="00AA3754">
            <w:pPr>
              <w:tabs>
                <w:tab w:val="left" w:pos="2580"/>
              </w:tabs>
              <w:rPr>
                <w:sz w:val="18"/>
              </w:rPr>
            </w:pPr>
            <w:r>
              <w:rPr>
                <w:sz w:val="18"/>
              </w:rPr>
              <w:t>Det fremgår ikke eksplicit, om fastlæggelsen af komponentvæsentlighed skal ske på baggrund af det fastsatte væsentlighedsniveau for koncernens regnskab som helhed, eller på baggrund af væsentlighedsniveau ved udførelsen af koncernrevisionen.</w:t>
            </w:r>
          </w:p>
          <w:p w14:paraId="3A5D8FF3" w14:textId="77777777" w:rsidR="002666AA" w:rsidRDefault="002666AA" w:rsidP="00AA3754">
            <w:pPr>
              <w:tabs>
                <w:tab w:val="left" w:pos="2580"/>
              </w:tabs>
              <w:rPr>
                <w:sz w:val="18"/>
              </w:rPr>
            </w:pPr>
            <w:r>
              <w:rPr>
                <w:sz w:val="18"/>
              </w:rPr>
              <w:t>Det fremgår dog af ISA 600, afsnit 22, at h</w:t>
            </w:r>
            <w:r w:rsidRPr="006E6560">
              <w:rPr>
                <w:sz w:val="18"/>
              </w:rPr>
              <w:t xml:space="preserve">vor komponentrevisorer udfører revision til brug for koncernrevisionen, skal koncernopgaveteamet vurdere </w:t>
            </w:r>
            <w:r w:rsidRPr="006E6560">
              <w:rPr>
                <w:sz w:val="18"/>
              </w:rPr>
              <w:lastRenderedPageBreak/>
              <w:t>hensigtsmæssigheden af den på komponentniveau fastsatte væsentlighed ved udførelsen</w:t>
            </w:r>
            <w:r>
              <w:rPr>
                <w:sz w:val="18"/>
              </w:rPr>
              <w:t>.</w:t>
            </w:r>
          </w:p>
          <w:p w14:paraId="32682429" w14:textId="77777777" w:rsidR="002666AA" w:rsidRDefault="002666AA" w:rsidP="00AA3754">
            <w:pPr>
              <w:tabs>
                <w:tab w:val="left" w:pos="2580"/>
              </w:tabs>
              <w:rPr>
                <w:sz w:val="18"/>
              </w:rPr>
            </w:pPr>
            <w:r>
              <w:rPr>
                <w:sz w:val="18"/>
              </w:rPr>
              <w:t>Besvarelsen bør indeholde en stillingtagen hertil, gerne begrundet.</w:t>
            </w:r>
          </w:p>
          <w:p w14:paraId="604017C1" w14:textId="77777777" w:rsidR="002666AA" w:rsidRDefault="002666AA" w:rsidP="00AA3754">
            <w:pPr>
              <w:tabs>
                <w:tab w:val="left" w:pos="2580"/>
              </w:tabs>
              <w:rPr>
                <w:sz w:val="18"/>
              </w:rPr>
            </w:pPr>
            <w:r>
              <w:rPr>
                <w:sz w:val="18"/>
              </w:rPr>
              <w:t>Allokering af væsentlighed kunne fx være:</w:t>
            </w:r>
          </w:p>
          <w:p w14:paraId="15DC1F4F" w14:textId="77777777" w:rsidR="002666AA" w:rsidRDefault="002666AA" w:rsidP="00AA3754">
            <w:pPr>
              <w:pStyle w:val="Listeafsnit"/>
              <w:numPr>
                <w:ilvl w:val="0"/>
                <w:numId w:val="16"/>
              </w:numPr>
              <w:tabs>
                <w:tab w:val="left" w:pos="2580"/>
              </w:tabs>
              <w:rPr>
                <w:sz w:val="18"/>
              </w:rPr>
            </w:pPr>
            <w:r w:rsidRPr="001F4225">
              <w:rPr>
                <w:sz w:val="18"/>
              </w:rPr>
              <w:t>Moderselskab</w:t>
            </w:r>
            <w:r>
              <w:rPr>
                <w:sz w:val="18"/>
              </w:rPr>
              <w:t xml:space="preserve"> – 10-30% af koncernens væsentlighed</w:t>
            </w:r>
          </w:p>
          <w:p w14:paraId="38A9C529" w14:textId="77777777" w:rsidR="002666AA" w:rsidRDefault="002666AA" w:rsidP="00AA3754">
            <w:pPr>
              <w:pStyle w:val="Listeafsnit"/>
              <w:numPr>
                <w:ilvl w:val="0"/>
                <w:numId w:val="16"/>
              </w:numPr>
              <w:tabs>
                <w:tab w:val="left" w:pos="2580"/>
              </w:tabs>
              <w:rPr>
                <w:sz w:val="18"/>
              </w:rPr>
            </w:pPr>
            <w:r>
              <w:rPr>
                <w:sz w:val="18"/>
              </w:rPr>
              <w:t>Datter 1 – 25-50% af koncernens væsentlighed</w:t>
            </w:r>
          </w:p>
          <w:p w14:paraId="63FD76DB" w14:textId="77777777" w:rsidR="002666AA" w:rsidRDefault="002666AA" w:rsidP="00AA3754">
            <w:pPr>
              <w:pStyle w:val="Listeafsnit"/>
              <w:numPr>
                <w:ilvl w:val="0"/>
                <w:numId w:val="16"/>
              </w:numPr>
              <w:tabs>
                <w:tab w:val="left" w:pos="2580"/>
              </w:tabs>
              <w:rPr>
                <w:sz w:val="18"/>
              </w:rPr>
            </w:pPr>
            <w:r>
              <w:rPr>
                <w:sz w:val="18"/>
              </w:rPr>
              <w:t>Datter 2 – 40-60% af koncernens væsentlighed</w:t>
            </w:r>
          </w:p>
          <w:p w14:paraId="0DC59BE9" w14:textId="77777777" w:rsidR="002666AA" w:rsidRDefault="002666AA" w:rsidP="00AA3754">
            <w:pPr>
              <w:pStyle w:val="Listeafsnit"/>
              <w:numPr>
                <w:ilvl w:val="0"/>
                <w:numId w:val="16"/>
              </w:numPr>
              <w:tabs>
                <w:tab w:val="left" w:pos="2580"/>
              </w:tabs>
              <w:rPr>
                <w:sz w:val="18"/>
              </w:rPr>
            </w:pPr>
            <w:r>
              <w:rPr>
                <w:sz w:val="18"/>
              </w:rPr>
              <w:t>Datter 3 – 40-60% af koncernens væsentlighed</w:t>
            </w:r>
          </w:p>
          <w:p w14:paraId="70FADFC8" w14:textId="77777777" w:rsidR="002666AA" w:rsidRPr="001F4225" w:rsidRDefault="002666AA" w:rsidP="00AA3754">
            <w:pPr>
              <w:pStyle w:val="Listeafsnit"/>
              <w:numPr>
                <w:ilvl w:val="0"/>
                <w:numId w:val="16"/>
              </w:numPr>
              <w:tabs>
                <w:tab w:val="left" w:pos="2580"/>
              </w:tabs>
              <w:rPr>
                <w:sz w:val="18"/>
              </w:rPr>
            </w:pPr>
            <w:r>
              <w:rPr>
                <w:sz w:val="18"/>
              </w:rPr>
              <w:t>Datter 4 – 25-50% af koncernens væsentlighed</w:t>
            </w:r>
          </w:p>
          <w:p w14:paraId="6367E6F4" w14:textId="77777777" w:rsidR="002666AA" w:rsidRDefault="002666AA" w:rsidP="00AA3754">
            <w:pPr>
              <w:pStyle w:val="Listeafsnit"/>
              <w:numPr>
                <w:ilvl w:val="0"/>
                <w:numId w:val="16"/>
              </w:numPr>
              <w:tabs>
                <w:tab w:val="left" w:pos="2580"/>
              </w:tabs>
              <w:rPr>
                <w:sz w:val="18"/>
              </w:rPr>
            </w:pPr>
            <w:r>
              <w:rPr>
                <w:sz w:val="18"/>
              </w:rPr>
              <w:t>Datter 5 – 25-50% af koncernens væsentlighed.</w:t>
            </w:r>
          </w:p>
          <w:p w14:paraId="2413FCAD" w14:textId="77777777" w:rsidR="002666AA" w:rsidRDefault="002666AA" w:rsidP="00AA3754">
            <w:pPr>
              <w:tabs>
                <w:tab w:val="left" w:pos="2580"/>
              </w:tabs>
              <w:rPr>
                <w:sz w:val="18"/>
              </w:rPr>
            </w:pPr>
            <w:r>
              <w:rPr>
                <w:sz w:val="18"/>
              </w:rPr>
              <w:t>Der er ingen krav til allokeringen af væsentlighed til de enkelte komponenter. Det fremgår alene, at det allokerede væsentlighedsniveau for den enkelte komponent, sættes lavere end væsentlighedsniveauet for koncernen, jf. ISA 600, afsnit A43.</w:t>
            </w:r>
          </w:p>
          <w:p w14:paraId="2DD1511D" w14:textId="77777777" w:rsidR="002666AA" w:rsidRPr="00754A20" w:rsidRDefault="002666AA" w:rsidP="00AA3754">
            <w:pPr>
              <w:tabs>
                <w:tab w:val="left" w:pos="2580"/>
              </w:tabs>
              <w:rPr>
                <w:sz w:val="18"/>
              </w:rPr>
            </w:pPr>
            <w:r>
              <w:rPr>
                <w:sz w:val="18"/>
              </w:rPr>
              <w:t>Tilsvarende er der ingen krav om, at summen af allokeret væsentlighed ikke kan overstige væsentlighedsniveauet for koncernen, jf. ISA 600, afsnit A43.</w:t>
            </w:r>
          </w:p>
        </w:tc>
        <w:tc>
          <w:tcPr>
            <w:tcW w:w="4246" w:type="dxa"/>
          </w:tcPr>
          <w:p w14:paraId="52219E53" w14:textId="77777777" w:rsidR="002666AA" w:rsidRPr="00C2291B" w:rsidRDefault="002666AA" w:rsidP="00AA3754">
            <w:pPr>
              <w:rPr>
                <w:sz w:val="18"/>
              </w:rPr>
            </w:pPr>
          </w:p>
        </w:tc>
      </w:tr>
      <w:tr w:rsidR="002666AA" w:rsidRPr="00487CA0" w14:paraId="4375C215" w14:textId="77777777" w:rsidTr="00AA3754">
        <w:trPr>
          <w:gridAfter w:val="1"/>
          <w:wAfter w:w="10" w:type="dxa"/>
        </w:trPr>
        <w:tc>
          <w:tcPr>
            <w:tcW w:w="1003" w:type="dxa"/>
          </w:tcPr>
          <w:p w14:paraId="65AAC4C7" w14:textId="77777777" w:rsidR="002666AA" w:rsidRPr="00C2291B" w:rsidRDefault="002666AA" w:rsidP="00AA3754">
            <w:pPr>
              <w:rPr>
                <w:b/>
                <w:sz w:val="18"/>
              </w:rPr>
            </w:pPr>
          </w:p>
        </w:tc>
        <w:tc>
          <w:tcPr>
            <w:tcW w:w="4521" w:type="dxa"/>
          </w:tcPr>
          <w:p w14:paraId="634BF5B6" w14:textId="77777777" w:rsidR="002666AA" w:rsidRPr="00C2291B" w:rsidRDefault="002666AA" w:rsidP="00AA3754">
            <w:pPr>
              <w:rPr>
                <w:b/>
                <w:sz w:val="18"/>
              </w:rPr>
            </w:pPr>
            <w:r w:rsidRPr="00C2291B">
              <w:rPr>
                <w:b/>
                <w:sz w:val="18"/>
              </w:rPr>
              <w:t>Samlet vurdering af, om kandidatens præstation på baggrund af ovenstående er bestået eller ikke-bestået (karakteren 02)</w:t>
            </w:r>
          </w:p>
        </w:tc>
        <w:tc>
          <w:tcPr>
            <w:tcW w:w="4246" w:type="dxa"/>
          </w:tcPr>
          <w:p w14:paraId="741E24C6" w14:textId="77777777" w:rsidR="002666AA" w:rsidRPr="00C2291B" w:rsidRDefault="002666AA" w:rsidP="00AA3754">
            <w:pPr>
              <w:rPr>
                <w:sz w:val="18"/>
              </w:rPr>
            </w:pPr>
          </w:p>
        </w:tc>
      </w:tr>
      <w:tr w:rsidR="002666AA" w:rsidRPr="00487CA0" w14:paraId="6A2724D7" w14:textId="77777777" w:rsidTr="00AA3754">
        <w:trPr>
          <w:gridAfter w:val="1"/>
          <w:wAfter w:w="10" w:type="dxa"/>
        </w:trPr>
        <w:tc>
          <w:tcPr>
            <w:tcW w:w="5524" w:type="dxa"/>
            <w:gridSpan w:val="2"/>
          </w:tcPr>
          <w:p w14:paraId="17A366BD" w14:textId="77777777" w:rsidR="002666AA" w:rsidRDefault="002666AA" w:rsidP="00AA3754">
            <w:pPr>
              <w:rPr>
                <w:b/>
                <w:sz w:val="18"/>
              </w:rPr>
            </w:pPr>
          </w:p>
          <w:p w14:paraId="72A92298" w14:textId="77777777" w:rsidR="002666AA" w:rsidRPr="00C2291B" w:rsidRDefault="002666AA" w:rsidP="00AA3754">
            <w:pPr>
              <w:rPr>
                <w:b/>
                <w:sz w:val="18"/>
              </w:rPr>
            </w:pPr>
            <w:r w:rsidRPr="00C2291B">
              <w:rPr>
                <w:b/>
                <w:sz w:val="18"/>
              </w:rPr>
              <w:t xml:space="preserve">Karaktererne 4-7 </w:t>
            </w:r>
          </w:p>
          <w:p w14:paraId="5DA11B6D" w14:textId="77777777" w:rsidR="002666AA" w:rsidRPr="00C2291B" w:rsidRDefault="002666AA" w:rsidP="00AA3754">
            <w:pPr>
              <w:rPr>
                <w:b/>
                <w:sz w:val="18"/>
              </w:rPr>
            </w:pPr>
            <w:r w:rsidRPr="00C2291B">
              <w:rPr>
                <w:b/>
                <w:sz w:val="18"/>
              </w:rPr>
              <w:t>En del af følgende punkter bør være behandlet tilfredsstillende, for at kandidaten kan opnå karaktere</w:t>
            </w:r>
            <w:r>
              <w:rPr>
                <w:b/>
                <w:sz w:val="18"/>
              </w:rPr>
              <w:t>rne</w:t>
            </w:r>
            <w:r w:rsidRPr="00C2291B">
              <w:rPr>
                <w:b/>
                <w:sz w:val="18"/>
              </w:rPr>
              <w:t xml:space="preserve"> 4-7.</w:t>
            </w:r>
          </w:p>
          <w:p w14:paraId="08A60855" w14:textId="77777777" w:rsidR="002666AA" w:rsidRPr="00C2291B" w:rsidRDefault="002666AA" w:rsidP="00AA3754">
            <w:pPr>
              <w:rPr>
                <w:b/>
                <w:sz w:val="18"/>
              </w:rPr>
            </w:pPr>
          </w:p>
        </w:tc>
        <w:tc>
          <w:tcPr>
            <w:tcW w:w="4246" w:type="dxa"/>
          </w:tcPr>
          <w:p w14:paraId="649A4F49" w14:textId="77777777" w:rsidR="002666AA" w:rsidRDefault="002666AA" w:rsidP="00AA3754">
            <w:pPr>
              <w:rPr>
                <w:b/>
                <w:sz w:val="18"/>
              </w:rPr>
            </w:pPr>
          </w:p>
          <w:p w14:paraId="0EE09C62" w14:textId="77777777" w:rsidR="002666AA" w:rsidRPr="00C2291B" w:rsidRDefault="002666AA" w:rsidP="00AA3754">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59DC0E8D" w14:textId="77777777" w:rsidR="002666AA" w:rsidRPr="00C2291B" w:rsidRDefault="002666AA" w:rsidP="00AA3754">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2666AA" w:rsidRPr="00487CA0" w14:paraId="01F7A60D" w14:textId="77777777" w:rsidTr="00AA3754">
        <w:trPr>
          <w:gridAfter w:val="1"/>
          <w:wAfter w:w="10" w:type="dxa"/>
        </w:trPr>
        <w:tc>
          <w:tcPr>
            <w:tcW w:w="1003" w:type="dxa"/>
          </w:tcPr>
          <w:p w14:paraId="7ABD4257" w14:textId="77777777" w:rsidR="002666AA" w:rsidRPr="00C2291B" w:rsidRDefault="002666AA" w:rsidP="00AA3754">
            <w:pPr>
              <w:rPr>
                <w:b/>
                <w:sz w:val="18"/>
              </w:rPr>
            </w:pPr>
            <w:r w:rsidRPr="00C2291B">
              <w:rPr>
                <w:sz w:val="18"/>
              </w:rPr>
              <w:t>1.1-47-1</w:t>
            </w:r>
          </w:p>
        </w:tc>
        <w:tc>
          <w:tcPr>
            <w:tcW w:w="4521" w:type="dxa"/>
          </w:tcPr>
          <w:p w14:paraId="49A6F592" w14:textId="77777777" w:rsidR="002666AA" w:rsidRPr="000D4444" w:rsidRDefault="002666AA" w:rsidP="00AA3754">
            <w:pPr>
              <w:rPr>
                <w:bCs/>
                <w:sz w:val="18"/>
              </w:rPr>
            </w:pPr>
            <w:r>
              <w:rPr>
                <w:bCs/>
                <w:sz w:val="18"/>
              </w:rPr>
              <w:t xml:space="preserve">En fyldestgørende redegørelse for flere risici </w:t>
            </w:r>
            <w:r w:rsidRPr="00754A20">
              <w:rPr>
                <w:sz w:val="18"/>
              </w:rPr>
              <w:t>relateret til koncernrevision</w:t>
            </w:r>
            <w:r>
              <w:rPr>
                <w:sz w:val="18"/>
              </w:rPr>
              <w:t xml:space="preserve"> samt en fyldestgørende beskrivelse af de </w:t>
            </w:r>
            <w:r>
              <w:rPr>
                <w:bCs/>
                <w:iCs/>
                <w:sz w:val="18"/>
              </w:rPr>
              <w:t>revisionsmæssige reaktioner der kan understøtte en højere vurdering af besvarelsen.</w:t>
            </w:r>
          </w:p>
        </w:tc>
        <w:tc>
          <w:tcPr>
            <w:tcW w:w="4246" w:type="dxa"/>
          </w:tcPr>
          <w:p w14:paraId="2527C685" w14:textId="77777777" w:rsidR="002666AA" w:rsidRPr="00C2291B" w:rsidRDefault="002666AA" w:rsidP="00AA3754">
            <w:pPr>
              <w:rPr>
                <w:sz w:val="18"/>
              </w:rPr>
            </w:pPr>
          </w:p>
        </w:tc>
      </w:tr>
      <w:tr w:rsidR="002666AA" w:rsidRPr="00487CA0" w14:paraId="7137B550" w14:textId="77777777" w:rsidTr="00AA3754">
        <w:trPr>
          <w:gridAfter w:val="1"/>
          <w:wAfter w:w="10" w:type="dxa"/>
        </w:trPr>
        <w:tc>
          <w:tcPr>
            <w:tcW w:w="1003" w:type="dxa"/>
          </w:tcPr>
          <w:p w14:paraId="14A9EA03" w14:textId="77777777" w:rsidR="002666AA" w:rsidRPr="00C2291B" w:rsidRDefault="002666AA" w:rsidP="00AA3754">
            <w:pPr>
              <w:rPr>
                <w:sz w:val="18"/>
              </w:rPr>
            </w:pPr>
            <w:r w:rsidRPr="00C2291B">
              <w:rPr>
                <w:sz w:val="18"/>
              </w:rPr>
              <w:t>1.1-47-2</w:t>
            </w:r>
          </w:p>
        </w:tc>
        <w:tc>
          <w:tcPr>
            <w:tcW w:w="4521" w:type="dxa"/>
          </w:tcPr>
          <w:p w14:paraId="55832BCA" w14:textId="77777777" w:rsidR="002666AA" w:rsidRPr="000D4444" w:rsidRDefault="002666AA" w:rsidP="00AA3754">
            <w:pPr>
              <w:rPr>
                <w:bCs/>
                <w:sz w:val="18"/>
              </w:rPr>
            </w:pPr>
            <w:r>
              <w:rPr>
                <w:bCs/>
                <w:sz w:val="18"/>
              </w:rPr>
              <w:t xml:space="preserve">En fyldestgørende redegørelse for flere risici </w:t>
            </w:r>
            <w:r w:rsidRPr="00754A20">
              <w:rPr>
                <w:sz w:val="18"/>
              </w:rPr>
              <w:t xml:space="preserve">relateret til </w:t>
            </w:r>
            <w:r>
              <w:rPr>
                <w:sz w:val="18"/>
              </w:rPr>
              <w:t xml:space="preserve">de specifikke risici samt en fyldestgørende beskrivelse af de </w:t>
            </w:r>
            <w:r>
              <w:rPr>
                <w:bCs/>
                <w:iCs/>
                <w:sz w:val="18"/>
              </w:rPr>
              <w:t>revisionsmæssige reaktioner kan understøtte en højere vurdering af besvarelsen.</w:t>
            </w:r>
          </w:p>
        </w:tc>
        <w:tc>
          <w:tcPr>
            <w:tcW w:w="4246" w:type="dxa"/>
          </w:tcPr>
          <w:p w14:paraId="2433C5CB" w14:textId="77777777" w:rsidR="002666AA" w:rsidRPr="00C2291B" w:rsidRDefault="002666AA" w:rsidP="00AA3754">
            <w:pPr>
              <w:rPr>
                <w:sz w:val="18"/>
              </w:rPr>
            </w:pPr>
          </w:p>
        </w:tc>
      </w:tr>
      <w:tr w:rsidR="002666AA" w:rsidRPr="00487CA0" w14:paraId="11983093" w14:textId="77777777" w:rsidTr="00AA3754">
        <w:trPr>
          <w:gridAfter w:val="1"/>
          <w:wAfter w:w="10" w:type="dxa"/>
        </w:trPr>
        <w:tc>
          <w:tcPr>
            <w:tcW w:w="1003" w:type="dxa"/>
          </w:tcPr>
          <w:p w14:paraId="0133C397" w14:textId="77777777" w:rsidR="002666AA" w:rsidRPr="00C2291B" w:rsidRDefault="002666AA" w:rsidP="00AA3754">
            <w:pPr>
              <w:rPr>
                <w:sz w:val="18"/>
              </w:rPr>
            </w:pPr>
            <w:r w:rsidRPr="00C2291B">
              <w:rPr>
                <w:sz w:val="18"/>
              </w:rPr>
              <w:t>1.1-47-3</w:t>
            </w:r>
          </w:p>
        </w:tc>
        <w:tc>
          <w:tcPr>
            <w:tcW w:w="4521" w:type="dxa"/>
          </w:tcPr>
          <w:p w14:paraId="39E31F58" w14:textId="77777777" w:rsidR="002666AA" w:rsidRPr="000D4444" w:rsidRDefault="002666AA" w:rsidP="00AA3754">
            <w:pPr>
              <w:rPr>
                <w:bCs/>
                <w:sz w:val="18"/>
              </w:rPr>
            </w:pPr>
            <w:r>
              <w:rPr>
                <w:bCs/>
                <w:sz w:val="18"/>
              </w:rPr>
              <w:t xml:space="preserve">I overensstemmelse med ISA 315 redegøres for, om én eller flere af de identificerede risici efter revisors vurdering er betydelige risici, herunder om nogle af de identificerede risici giver anledning til risici for væsentlig fejlinformation </w:t>
            </w:r>
            <w:r>
              <w:rPr>
                <w:bCs/>
                <w:sz w:val="18"/>
              </w:rPr>
              <w:lastRenderedPageBreak/>
              <w:t>som følge af besvigelser. Vurderingen af, hvorvidt de identificerede risici efter revisors vurdering er betydelige risici, skal begrundes.</w:t>
            </w:r>
          </w:p>
        </w:tc>
        <w:tc>
          <w:tcPr>
            <w:tcW w:w="4246" w:type="dxa"/>
          </w:tcPr>
          <w:p w14:paraId="5936423E" w14:textId="77777777" w:rsidR="002666AA" w:rsidRPr="00C2291B" w:rsidRDefault="002666AA" w:rsidP="00AA3754">
            <w:pPr>
              <w:rPr>
                <w:sz w:val="18"/>
              </w:rPr>
            </w:pPr>
          </w:p>
        </w:tc>
      </w:tr>
      <w:tr w:rsidR="002666AA" w:rsidRPr="00487CA0" w14:paraId="56C3DF5E" w14:textId="77777777" w:rsidTr="00AA3754">
        <w:trPr>
          <w:gridAfter w:val="1"/>
          <w:wAfter w:w="10" w:type="dxa"/>
        </w:trPr>
        <w:tc>
          <w:tcPr>
            <w:tcW w:w="1003" w:type="dxa"/>
          </w:tcPr>
          <w:p w14:paraId="168C2809" w14:textId="77777777" w:rsidR="002666AA" w:rsidRPr="00C2291B" w:rsidRDefault="002666AA" w:rsidP="00AA3754">
            <w:pPr>
              <w:rPr>
                <w:sz w:val="18"/>
              </w:rPr>
            </w:pPr>
            <w:r w:rsidRPr="00C2291B">
              <w:rPr>
                <w:sz w:val="18"/>
              </w:rPr>
              <w:t>1.1-47-4</w:t>
            </w:r>
          </w:p>
        </w:tc>
        <w:tc>
          <w:tcPr>
            <w:tcW w:w="4521" w:type="dxa"/>
          </w:tcPr>
          <w:p w14:paraId="19E89054" w14:textId="77777777" w:rsidR="002666AA" w:rsidRDefault="002666AA" w:rsidP="00AA3754">
            <w:pPr>
              <w:rPr>
                <w:bCs/>
                <w:sz w:val="18"/>
              </w:rPr>
            </w:pPr>
            <w:r>
              <w:rPr>
                <w:bCs/>
                <w:sz w:val="18"/>
              </w:rPr>
              <w:t>Ved fastsættelse af væsentlighed kan omtales, at h</w:t>
            </w:r>
            <w:r w:rsidRPr="000D4444">
              <w:rPr>
                <w:bCs/>
                <w:sz w:val="18"/>
              </w:rPr>
              <w:t>vis der efter virksomhedens specifikke forhold er en eller flere bestemte grupper af transaktioner, balanceposter eller oplysninger, hvor fejlinformationer, der beløbsmæssigt ligger under væsentlighed for regnskabet som helhed, med rimelighed kan forventes</w:t>
            </w:r>
            <w:r>
              <w:rPr>
                <w:bCs/>
                <w:sz w:val="18"/>
              </w:rPr>
              <w:t xml:space="preserve"> </w:t>
            </w:r>
            <w:r w:rsidRPr="000D4444">
              <w:rPr>
                <w:bCs/>
                <w:sz w:val="18"/>
              </w:rPr>
              <w:t>at påvirke de økonomiske beslutninger, som brugere træffer på grundlag af regnskabet, skal revisor også fastsætte det eller de væsentlighedsniveauer, der skal anvendes på disse bestemte grupper af transaktioner, balanceposter eller oplysninger</w:t>
            </w:r>
            <w:r>
              <w:rPr>
                <w:bCs/>
                <w:sz w:val="18"/>
              </w:rPr>
              <w:t>, jf. ISA 320, afsnit 10, og ISA 600, afsnit 21 (b).</w:t>
            </w:r>
          </w:p>
          <w:p w14:paraId="09F59CB1" w14:textId="77777777" w:rsidR="002666AA" w:rsidRPr="000D4444" w:rsidRDefault="002666AA" w:rsidP="00AA3754">
            <w:pPr>
              <w:rPr>
                <w:bCs/>
                <w:sz w:val="18"/>
              </w:rPr>
            </w:pPr>
            <w:r>
              <w:rPr>
                <w:bCs/>
                <w:sz w:val="18"/>
              </w:rPr>
              <w:t>Omtale heraf skal tilpasses til de faktiske forhold beskrevet i opgaven.</w:t>
            </w:r>
          </w:p>
        </w:tc>
        <w:tc>
          <w:tcPr>
            <w:tcW w:w="4246" w:type="dxa"/>
          </w:tcPr>
          <w:p w14:paraId="2E88F24A" w14:textId="77777777" w:rsidR="002666AA" w:rsidRPr="00C2291B" w:rsidRDefault="002666AA" w:rsidP="00AA3754">
            <w:pPr>
              <w:rPr>
                <w:sz w:val="18"/>
              </w:rPr>
            </w:pPr>
          </w:p>
        </w:tc>
      </w:tr>
      <w:tr w:rsidR="002666AA" w:rsidRPr="00487CA0" w14:paraId="69CE779C" w14:textId="77777777" w:rsidTr="00AA3754">
        <w:trPr>
          <w:gridAfter w:val="1"/>
          <w:wAfter w:w="10" w:type="dxa"/>
        </w:trPr>
        <w:tc>
          <w:tcPr>
            <w:tcW w:w="1003" w:type="dxa"/>
          </w:tcPr>
          <w:p w14:paraId="335CF4DD" w14:textId="77777777" w:rsidR="002666AA" w:rsidRPr="00C2291B" w:rsidRDefault="002666AA" w:rsidP="00AA3754">
            <w:pPr>
              <w:rPr>
                <w:sz w:val="18"/>
              </w:rPr>
            </w:pPr>
          </w:p>
        </w:tc>
        <w:tc>
          <w:tcPr>
            <w:tcW w:w="4521" w:type="dxa"/>
          </w:tcPr>
          <w:p w14:paraId="102A825A"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rne</w:t>
            </w:r>
            <w:r w:rsidRPr="00C2291B">
              <w:rPr>
                <w:b/>
                <w:sz w:val="18"/>
              </w:rPr>
              <w:t xml:space="preserve"> 4-7)</w:t>
            </w:r>
          </w:p>
        </w:tc>
        <w:tc>
          <w:tcPr>
            <w:tcW w:w="4246" w:type="dxa"/>
          </w:tcPr>
          <w:p w14:paraId="49D775C9" w14:textId="77777777" w:rsidR="002666AA" w:rsidRPr="00C2291B" w:rsidRDefault="002666AA" w:rsidP="00AA3754">
            <w:pPr>
              <w:rPr>
                <w:sz w:val="18"/>
              </w:rPr>
            </w:pPr>
          </w:p>
        </w:tc>
      </w:tr>
      <w:tr w:rsidR="002666AA" w:rsidRPr="00487CA0" w14:paraId="565019FF" w14:textId="77777777" w:rsidTr="00AA3754">
        <w:trPr>
          <w:gridAfter w:val="1"/>
          <w:wAfter w:w="10" w:type="dxa"/>
        </w:trPr>
        <w:tc>
          <w:tcPr>
            <w:tcW w:w="5524" w:type="dxa"/>
            <w:gridSpan w:val="2"/>
          </w:tcPr>
          <w:p w14:paraId="30CF827A" w14:textId="77777777" w:rsidR="002666AA" w:rsidRPr="00C2291B" w:rsidRDefault="002666AA" w:rsidP="00AA3754">
            <w:pPr>
              <w:rPr>
                <w:b/>
                <w:sz w:val="18"/>
              </w:rPr>
            </w:pPr>
          </w:p>
          <w:p w14:paraId="23CD3DE4" w14:textId="77777777" w:rsidR="002666AA" w:rsidRPr="00C2291B" w:rsidRDefault="002666AA" w:rsidP="00AA3754">
            <w:pPr>
              <w:rPr>
                <w:b/>
                <w:sz w:val="18"/>
              </w:rPr>
            </w:pPr>
            <w:r w:rsidRPr="00C2291B">
              <w:rPr>
                <w:b/>
                <w:sz w:val="18"/>
              </w:rPr>
              <w:t>Karaktere</w:t>
            </w:r>
            <w:r>
              <w:rPr>
                <w:b/>
                <w:sz w:val="18"/>
              </w:rPr>
              <w:t>rne</w:t>
            </w:r>
            <w:r w:rsidRPr="00C2291B">
              <w:rPr>
                <w:b/>
                <w:sz w:val="18"/>
              </w:rPr>
              <w:t xml:space="preserve"> 10-12</w:t>
            </w:r>
          </w:p>
          <w:p w14:paraId="13CC16D1" w14:textId="77777777" w:rsidR="002666AA" w:rsidRPr="00C2291B" w:rsidRDefault="002666AA" w:rsidP="00AA3754">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rne</w:t>
            </w:r>
            <w:r w:rsidRPr="00C2291B">
              <w:rPr>
                <w:b/>
                <w:sz w:val="18"/>
              </w:rPr>
              <w:t xml:space="preserve"> 10-12).</w:t>
            </w:r>
          </w:p>
          <w:p w14:paraId="1794123D" w14:textId="77777777" w:rsidR="002666AA" w:rsidRPr="00C2291B" w:rsidRDefault="002666AA" w:rsidP="00AA3754">
            <w:pPr>
              <w:rPr>
                <w:b/>
                <w:sz w:val="18"/>
              </w:rPr>
            </w:pPr>
          </w:p>
        </w:tc>
        <w:tc>
          <w:tcPr>
            <w:tcW w:w="4246" w:type="dxa"/>
          </w:tcPr>
          <w:p w14:paraId="268C7E7C" w14:textId="77777777" w:rsidR="002666AA" w:rsidRPr="00C2291B" w:rsidRDefault="002666AA" w:rsidP="00AA3754">
            <w:pPr>
              <w:rPr>
                <w:b/>
                <w:sz w:val="18"/>
              </w:rPr>
            </w:pPr>
          </w:p>
          <w:p w14:paraId="76DD2A18" w14:textId="77777777" w:rsidR="002666AA" w:rsidRPr="00C2291B" w:rsidRDefault="002666AA" w:rsidP="00AA3754">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1DA4CCC3" w14:textId="77777777" w:rsidR="002666AA" w:rsidRPr="00C2291B" w:rsidRDefault="002666AA" w:rsidP="00AA3754">
            <w:pPr>
              <w:rPr>
                <w:sz w:val="18"/>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2666AA" w:rsidRPr="00487CA0" w14:paraId="31EA3AE9" w14:textId="77777777" w:rsidTr="00AA3754">
        <w:trPr>
          <w:gridAfter w:val="1"/>
          <w:wAfter w:w="10" w:type="dxa"/>
        </w:trPr>
        <w:tc>
          <w:tcPr>
            <w:tcW w:w="1003" w:type="dxa"/>
          </w:tcPr>
          <w:p w14:paraId="5A023E93" w14:textId="77777777" w:rsidR="002666AA" w:rsidRPr="00C2291B" w:rsidRDefault="002666AA" w:rsidP="00AA3754">
            <w:pPr>
              <w:rPr>
                <w:b/>
                <w:sz w:val="18"/>
              </w:rPr>
            </w:pPr>
            <w:r w:rsidRPr="00C2291B">
              <w:rPr>
                <w:sz w:val="18"/>
              </w:rPr>
              <w:t>1.1-102-1</w:t>
            </w:r>
          </w:p>
        </w:tc>
        <w:tc>
          <w:tcPr>
            <w:tcW w:w="4521" w:type="dxa"/>
          </w:tcPr>
          <w:p w14:paraId="23277FAC" w14:textId="77777777" w:rsidR="002666AA" w:rsidRPr="001F36E3" w:rsidRDefault="002666AA" w:rsidP="00AA3754">
            <w:pPr>
              <w:rPr>
                <w:bCs/>
                <w:sz w:val="18"/>
              </w:rPr>
            </w:pPr>
            <w:r w:rsidRPr="001F36E3">
              <w:rPr>
                <w:bCs/>
                <w:sz w:val="18"/>
              </w:rPr>
              <w:t xml:space="preserve">En fyldestgørende redegørelse for, om én eller flere </w:t>
            </w:r>
            <w:r>
              <w:rPr>
                <w:bCs/>
                <w:sz w:val="18"/>
              </w:rPr>
              <w:t>af de identificerede risici efter revisors vurdering er betydelige risici, herunder om nogle af de identificerede risici giver anledning til risici for væsentlig fejlinformation som følge af besvigelser,</w:t>
            </w:r>
            <w:r>
              <w:t xml:space="preserve"> </w:t>
            </w:r>
            <w:r w:rsidRPr="000F502A">
              <w:rPr>
                <w:bCs/>
                <w:sz w:val="18"/>
              </w:rPr>
              <w:t>kan understøtte en højere vurdering af besvarelsen</w:t>
            </w:r>
            <w:r>
              <w:rPr>
                <w:bCs/>
                <w:sz w:val="18"/>
              </w:rPr>
              <w:t>.</w:t>
            </w:r>
          </w:p>
        </w:tc>
        <w:tc>
          <w:tcPr>
            <w:tcW w:w="4246" w:type="dxa"/>
          </w:tcPr>
          <w:p w14:paraId="3D599D09" w14:textId="77777777" w:rsidR="002666AA" w:rsidRPr="00C2291B" w:rsidRDefault="002666AA" w:rsidP="00AA3754">
            <w:pPr>
              <w:rPr>
                <w:sz w:val="18"/>
              </w:rPr>
            </w:pPr>
          </w:p>
        </w:tc>
      </w:tr>
      <w:tr w:rsidR="002666AA" w:rsidRPr="00487CA0" w14:paraId="663146BB" w14:textId="77777777" w:rsidTr="00AA3754">
        <w:trPr>
          <w:gridAfter w:val="1"/>
          <w:wAfter w:w="10" w:type="dxa"/>
        </w:trPr>
        <w:tc>
          <w:tcPr>
            <w:tcW w:w="1003" w:type="dxa"/>
          </w:tcPr>
          <w:p w14:paraId="01E2D1EB" w14:textId="77777777" w:rsidR="002666AA" w:rsidRPr="00C2291B" w:rsidRDefault="002666AA" w:rsidP="00AA3754">
            <w:pPr>
              <w:rPr>
                <w:sz w:val="18"/>
              </w:rPr>
            </w:pPr>
            <w:r w:rsidRPr="00C2291B">
              <w:rPr>
                <w:sz w:val="18"/>
              </w:rPr>
              <w:t>1.1-102-2</w:t>
            </w:r>
          </w:p>
        </w:tc>
        <w:tc>
          <w:tcPr>
            <w:tcW w:w="4521" w:type="dxa"/>
          </w:tcPr>
          <w:p w14:paraId="759BCC9B" w14:textId="77777777" w:rsidR="002666AA" w:rsidRPr="001F36E3" w:rsidRDefault="002666AA" w:rsidP="00AA3754">
            <w:pPr>
              <w:rPr>
                <w:bCs/>
                <w:iCs/>
                <w:sz w:val="18"/>
              </w:rPr>
            </w:pPr>
            <w:r w:rsidRPr="001F36E3">
              <w:rPr>
                <w:bCs/>
                <w:sz w:val="18"/>
              </w:rPr>
              <w:t>En fyldestgørende redegørelse for</w:t>
            </w:r>
            <w:r>
              <w:rPr>
                <w:bCs/>
                <w:sz w:val="18"/>
              </w:rPr>
              <w:t xml:space="preserve"> revisors reaktion på de risici, som er vurderet til at være betydelige risici, eller risici for væsentlig fejlinformation som følge af besvigelser, herunder beskrivelse af, at revisor skal opnå en forståelse af virksomhedens kontroller, herunder kontrolaktiviteter, der er relevante for de identificerede betydelige risici, samt hvilke yderligere revisionshandlinger der skal udføres for at imødegå de identificerede betydelige risici, indeholdende beskrivelse af art, tidsmæssig placering og omfang af handlinger.</w:t>
            </w:r>
          </w:p>
        </w:tc>
        <w:tc>
          <w:tcPr>
            <w:tcW w:w="4246" w:type="dxa"/>
          </w:tcPr>
          <w:p w14:paraId="750544E7" w14:textId="77777777" w:rsidR="002666AA" w:rsidRPr="00C2291B" w:rsidRDefault="002666AA" w:rsidP="00AA3754">
            <w:pPr>
              <w:rPr>
                <w:sz w:val="18"/>
              </w:rPr>
            </w:pPr>
          </w:p>
        </w:tc>
      </w:tr>
      <w:tr w:rsidR="002666AA" w:rsidRPr="00487CA0" w14:paraId="35CF431F" w14:textId="77777777" w:rsidTr="00AA3754">
        <w:trPr>
          <w:gridAfter w:val="1"/>
          <w:wAfter w:w="10" w:type="dxa"/>
        </w:trPr>
        <w:tc>
          <w:tcPr>
            <w:tcW w:w="1003" w:type="dxa"/>
          </w:tcPr>
          <w:p w14:paraId="0B7354AB" w14:textId="77777777" w:rsidR="002666AA" w:rsidRPr="00C2291B" w:rsidRDefault="002666AA" w:rsidP="00AA3754">
            <w:pPr>
              <w:rPr>
                <w:sz w:val="18"/>
              </w:rPr>
            </w:pPr>
          </w:p>
        </w:tc>
        <w:tc>
          <w:tcPr>
            <w:tcW w:w="4521" w:type="dxa"/>
          </w:tcPr>
          <w:p w14:paraId="6283EAB4"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rne</w:t>
            </w:r>
            <w:r w:rsidRPr="00C2291B">
              <w:rPr>
                <w:b/>
                <w:sz w:val="18"/>
              </w:rPr>
              <w:t xml:space="preserve"> 10-12)</w:t>
            </w:r>
          </w:p>
        </w:tc>
        <w:tc>
          <w:tcPr>
            <w:tcW w:w="4246" w:type="dxa"/>
          </w:tcPr>
          <w:p w14:paraId="79CFD946" w14:textId="77777777" w:rsidR="002666AA" w:rsidRPr="00C2291B" w:rsidRDefault="002666AA" w:rsidP="00AA3754">
            <w:pPr>
              <w:rPr>
                <w:sz w:val="18"/>
              </w:rPr>
            </w:pPr>
          </w:p>
        </w:tc>
      </w:tr>
      <w:tr w:rsidR="002666AA" w:rsidRPr="00487CA0" w14:paraId="64998EF1" w14:textId="77777777" w:rsidTr="00AA3754">
        <w:trPr>
          <w:gridAfter w:val="1"/>
          <w:wAfter w:w="10" w:type="dxa"/>
        </w:trPr>
        <w:tc>
          <w:tcPr>
            <w:tcW w:w="5524" w:type="dxa"/>
            <w:gridSpan w:val="2"/>
          </w:tcPr>
          <w:p w14:paraId="6B4EDD4B" w14:textId="77777777" w:rsidR="002666AA" w:rsidRPr="00C2291B" w:rsidRDefault="002666AA" w:rsidP="00AA3754">
            <w:pPr>
              <w:rPr>
                <w:b/>
                <w:sz w:val="18"/>
              </w:rPr>
            </w:pPr>
            <w:r w:rsidRPr="00C2291B">
              <w:rPr>
                <w:b/>
                <w:sz w:val="18"/>
              </w:rPr>
              <w:lastRenderedPageBreak/>
              <w:t xml:space="preserve">Karakter for spørgsmål </w:t>
            </w:r>
            <w:r w:rsidRPr="00AF6A61">
              <w:rPr>
                <w:b/>
                <w:sz w:val="18"/>
              </w:rPr>
              <w:t>1</w:t>
            </w:r>
          </w:p>
        </w:tc>
        <w:tc>
          <w:tcPr>
            <w:tcW w:w="4246" w:type="dxa"/>
          </w:tcPr>
          <w:p w14:paraId="4B8C68B4" w14:textId="77777777" w:rsidR="002666AA" w:rsidRPr="00C2291B" w:rsidRDefault="002666AA" w:rsidP="00AA3754">
            <w:pPr>
              <w:rPr>
                <w:sz w:val="18"/>
              </w:rPr>
            </w:pPr>
          </w:p>
        </w:tc>
      </w:tr>
      <w:tr w:rsidR="002666AA" w:rsidRPr="00487CA0" w14:paraId="0CF32722" w14:textId="77777777" w:rsidTr="00AA3754">
        <w:tc>
          <w:tcPr>
            <w:tcW w:w="9780" w:type="dxa"/>
            <w:gridSpan w:val="4"/>
          </w:tcPr>
          <w:p w14:paraId="720D8D50" w14:textId="77777777" w:rsidR="002666AA" w:rsidRPr="00C2291B" w:rsidRDefault="002666AA" w:rsidP="00AA3754">
            <w:pPr>
              <w:rPr>
                <w:b/>
                <w:sz w:val="18"/>
              </w:rPr>
            </w:pPr>
            <w:r w:rsidRPr="00C2291B">
              <w:rPr>
                <w:b/>
                <w:sz w:val="18"/>
              </w:rPr>
              <w:t xml:space="preserve">Begrundelse </w:t>
            </w:r>
          </w:p>
        </w:tc>
      </w:tr>
    </w:tbl>
    <w:p w14:paraId="6730FA92" w14:textId="77777777" w:rsidR="002666AA" w:rsidRDefault="002666AA" w:rsidP="002666AA">
      <w:pPr>
        <w:rPr>
          <w:sz w:val="18"/>
        </w:rPr>
      </w:pPr>
    </w:p>
    <w:tbl>
      <w:tblPr>
        <w:tblStyle w:val="Tabel-Gitter"/>
        <w:tblW w:w="0" w:type="auto"/>
        <w:tblLook w:val="04A0" w:firstRow="1" w:lastRow="0" w:firstColumn="1" w:lastColumn="0" w:noHBand="0" w:noVBand="1"/>
      </w:tblPr>
      <w:tblGrid>
        <w:gridCol w:w="1003"/>
        <w:gridCol w:w="4379"/>
        <w:gridCol w:w="4246"/>
      </w:tblGrid>
      <w:tr w:rsidR="002666AA" w:rsidRPr="00487CA0" w14:paraId="3E58EAAD" w14:textId="77777777" w:rsidTr="00AA3754">
        <w:tc>
          <w:tcPr>
            <w:tcW w:w="9628" w:type="dxa"/>
            <w:gridSpan w:val="3"/>
          </w:tcPr>
          <w:p w14:paraId="5D09AE38" w14:textId="77777777" w:rsidR="002666AA" w:rsidRPr="00642410" w:rsidRDefault="002666AA" w:rsidP="00AA3754">
            <w:pPr>
              <w:rPr>
                <w:b/>
              </w:rPr>
            </w:pPr>
            <w:r w:rsidRPr="00AF6A61">
              <w:rPr>
                <w:b/>
              </w:rPr>
              <w:t>Spørgsmål 2.1 (</w:t>
            </w:r>
            <w:r>
              <w:rPr>
                <w:b/>
              </w:rPr>
              <w:t>25</w:t>
            </w:r>
            <w:r w:rsidRPr="00642410">
              <w:rPr>
                <w:b/>
              </w:rPr>
              <w:t>%)</w:t>
            </w:r>
          </w:p>
          <w:p w14:paraId="576D8BDC" w14:textId="77777777" w:rsidR="002666AA" w:rsidRPr="00AF6A61" w:rsidRDefault="002666AA" w:rsidP="00AA3754">
            <w:pPr>
              <w:spacing w:after="0"/>
              <w:rPr>
                <w:sz w:val="18"/>
                <w:szCs w:val="18"/>
              </w:rPr>
            </w:pPr>
            <w:r w:rsidRPr="00AF6A61">
              <w:rPr>
                <w:sz w:val="18"/>
                <w:szCs w:val="18"/>
              </w:rPr>
              <w:t>Du bedes til Niels redegøre for, hvorledes koncernopgaveteamet i praksis kan udføre styringen af, og i passende omfang føre tilsyn med og deltage i udførelsen af koncernrevisionen af P&amp;P</w:t>
            </w:r>
            <w:r>
              <w:rPr>
                <w:sz w:val="18"/>
                <w:szCs w:val="18"/>
              </w:rPr>
              <w:t>-</w:t>
            </w:r>
            <w:r w:rsidRPr="00AF6A61">
              <w:rPr>
                <w:sz w:val="18"/>
                <w:szCs w:val="18"/>
              </w:rPr>
              <w:t>koncernen. Notatet skal indeholde konkrete forslag til handlinger, aktiviteter mv., den tidsmæssige placering samt omfanget heraf</w:t>
            </w:r>
            <w:r>
              <w:rPr>
                <w:sz w:val="18"/>
                <w:szCs w:val="18"/>
              </w:rPr>
              <w:t>,</w:t>
            </w:r>
            <w:r w:rsidRPr="00AF6A61">
              <w:rPr>
                <w:sz w:val="18"/>
                <w:szCs w:val="18"/>
              </w:rPr>
              <w:t xml:space="preserve"> og hvorledes koncernopgaveteamet dokumenterer dette arbejde.</w:t>
            </w:r>
          </w:p>
          <w:p w14:paraId="209B57E2" w14:textId="77777777" w:rsidR="002666AA" w:rsidRDefault="002666AA" w:rsidP="00AA3754">
            <w:pPr>
              <w:spacing w:after="0"/>
            </w:pPr>
          </w:p>
          <w:p w14:paraId="02872E3B" w14:textId="77777777" w:rsidR="002666AA" w:rsidRPr="00432900" w:rsidRDefault="002666AA" w:rsidP="00AA3754">
            <w:pPr>
              <w:spacing w:after="0" w:line="360" w:lineRule="auto"/>
              <w:rPr>
                <w:b/>
              </w:rPr>
            </w:pPr>
            <w:r w:rsidRPr="00432900">
              <w:rPr>
                <w:b/>
              </w:rPr>
              <w:t xml:space="preserve">Spørgsmål </w:t>
            </w:r>
            <w:r>
              <w:rPr>
                <w:b/>
              </w:rPr>
              <w:t xml:space="preserve">2.2 </w:t>
            </w:r>
          </w:p>
          <w:p w14:paraId="17053898" w14:textId="77777777" w:rsidR="002666AA" w:rsidRPr="00C2291B" w:rsidRDefault="002666AA" w:rsidP="00AA3754">
            <w:pPr>
              <w:rPr>
                <w:b/>
                <w:sz w:val="18"/>
              </w:rPr>
            </w:pPr>
            <w:r w:rsidRPr="00AF6A61">
              <w:rPr>
                <w:sz w:val="18"/>
                <w:szCs w:val="18"/>
              </w:rPr>
              <w:t>Da ikke alle komponenter er in-</w:t>
            </w:r>
            <w:proofErr w:type="spellStart"/>
            <w:r w:rsidRPr="00AF6A61">
              <w:rPr>
                <w:sz w:val="18"/>
                <w:szCs w:val="18"/>
              </w:rPr>
              <w:t>scope</w:t>
            </w:r>
            <w:proofErr w:type="spellEnd"/>
            <w:r w:rsidRPr="00AF6A61">
              <w:rPr>
                <w:sz w:val="18"/>
                <w:szCs w:val="18"/>
              </w:rPr>
              <w:t xml:space="preserve"> (betydelige), bedes du udarbejde et kort internt notat, som beskriver de overordnede revisionshandlinger</w:t>
            </w:r>
            <w:r>
              <w:rPr>
                <w:sz w:val="18"/>
                <w:szCs w:val="18"/>
              </w:rPr>
              <w:t>,</w:t>
            </w:r>
            <w:r w:rsidRPr="00AF6A61">
              <w:rPr>
                <w:sz w:val="18"/>
                <w:szCs w:val="18"/>
              </w:rPr>
              <w:t xml:space="preserve"> der skal udføres vedrørende disse ikke-betydelige komponenter i relation til revisionen af koncernregnskabet.</w:t>
            </w:r>
          </w:p>
        </w:tc>
      </w:tr>
      <w:tr w:rsidR="002666AA" w:rsidRPr="00A04C55" w14:paraId="606F5458" w14:textId="77777777" w:rsidTr="00AA3754">
        <w:tc>
          <w:tcPr>
            <w:tcW w:w="9628" w:type="dxa"/>
            <w:gridSpan w:val="3"/>
          </w:tcPr>
          <w:p w14:paraId="742FB5F4" w14:textId="77777777" w:rsidR="002666AA" w:rsidRPr="00C2291B" w:rsidRDefault="002666AA" w:rsidP="00AA3754">
            <w:pPr>
              <w:rPr>
                <w:sz w:val="18"/>
              </w:rPr>
            </w:pPr>
            <w:r w:rsidRPr="00C2291B">
              <w:rPr>
                <w:b/>
                <w:sz w:val="18"/>
              </w:rPr>
              <w:t>Centrale regler og fortolkninger</w:t>
            </w:r>
          </w:p>
          <w:p w14:paraId="656439F0" w14:textId="77777777" w:rsidR="002666AA" w:rsidRDefault="002666AA" w:rsidP="00AA3754">
            <w:pPr>
              <w:rPr>
                <w:i/>
                <w:sz w:val="18"/>
              </w:rPr>
            </w:pPr>
            <w:r w:rsidRPr="00C2291B">
              <w:rPr>
                <w:i/>
                <w:sz w:val="18"/>
              </w:rPr>
              <w:t xml:space="preserve"> </w:t>
            </w:r>
            <w:r w:rsidRPr="00C2291B">
              <w:rPr>
                <w:i/>
                <w:sz w:val="18"/>
              </w:rPr>
              <w:br/>
            </w:r>
            <w:r w:rsidRPr="00A04C55">
              <w:rPr>
                <w:i/>
                <w:sz w:val="18"/>
              </w:rPr>
              <w:t xml:space="preserve">ISA </w:t>
            </w:r>
            <w:r>
              <w:rPr>
                <w:i/>
                <w:sz w:val="18"/>
              </w:rPr>
              <w:t>600</w:t>
            </w:r>
          </w:p>
          <w:p w14:paraId="510FA665" w14:textId="77777777" w:rsidR="002666AA" w:rsidRPr="00A03122" w:rsidRDefault="002666AA" w:rsidP="00AA3754">
            <w:pPr>
              <w:rPr>
                <w:i/>
                <w:sz w:val="18"/>
              </w:rPr>
            </w:pPr>
            <w:r>
              <w:rPr>
                <w:i/>
                <w:sz w:val="18"/>
              </w:rPr>
              <w:t>RL § 23, stk. 4</w:t>
            </w:r>
          </w:p>
        </w:tc>
      </w:tr>
      <w:tr w:rsidR="002666AA" w:rsidRPr="00487CA0" w14:paraId="53BCFB78" w14:textId="77777777" w:rsidTr="00AA3754">
        <w:tc>
          <w:tcPr>
            <w:tcW w:w="5382" w:type="dxa"/>
            <w:gridSpan w:val="2"/>
          </w:tcPr>
          <w:p w14:paraId="2A03A423" w14:textId="77777777" w:rsidR="002666AA" w:rsidRPr="00A04C55" w:rsidRDefault="002666AA" w:rsidP="00AA3754">
            <w:pPr>
              <w:rPr>
                <w:b/>
                <w:sz w:val="18"/>
              </w:rPr>
            </w:pPr>
          </w:p>
          <w:p w14:paraId="68BCA954" w14:textId="77777777" w:rsidR="002666AA" w:rsidRPr="00C2291B" w:rsidRDefault="002666AA" w:rsidP="00AA3754">
            <w:pPr>
              <w:rPr>
                <w:b/>
                <w:sz w:val="18"/>
              </w:rPr>
            </w:pPr>
            <w:r w:rsidRPr="00C2291B">
              <w:rPr>
                <w:b/>
                <w:sz w:val="18"/>
              </w:rPr>
              <w:t>Karakteren 02</w:t>
            </w:r>
          </w:p>
          <w:p w14:paraId="28B8FAD2" w14:textId="77777777" w:rsidR="002666AA" w:rsidRPr="00C2291B" w:rsidRDefault="002666AA" w:rsidP="00AA3754">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5B7B1511" w14:textId="77777777" w:rsidR="002666AA" w:rsidRPr="00C2291B" w:rsidRDefault="002666AA" w:rsidP="00AA3754">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 </w:t>
            </w:r>
          </w:p>
          <w:p w14:paraId="1BE411A8" w14:textId="77777777" w:rsidR="002666AA" w:rsidRPr="00C2291B" w:rsidRDefault="002666AA" w:rsidP="00AA3754">
            <w:pPr>
              <w:rPr>
                <w:b/>
                <w:sz w:val="18"/>
              </w:rPr>
            </w:pPr>
          </w:p>
        </w:tc>
        <w:tc>
          <w:tcPr>
            <w:tcW w:w="4246" w:type="dxa"/>
          </w:tcPr>
          <w:p w14:paraId="178623C3" w14:textId="77777777" w:rsidR="002666AA" w:rsidRDefault="002666AA" w:rsidP="00AA3754">
            <w:pPr>
              <w:rPr>
                <w:b/>
                <w:sz w:val="18"/>
              </w:rPr>
            </w:pPr>
          </w:p>
          <w:p w14:paraId="1016BF7E" w14:textId="77777777" w:rsidR="002666AA" w:rsidRPr="00C2291B" w:rsidRDefault="002666AA" w:rsidP="00AA3754">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2666AA" w:rsidRPr="00487CA0" w14:paraId="4A80E7D0" w14:textId="77777777" w:rsidTr="00AA3754">
        <w:tc>
          <w:tcPr>
            <w:tcW w:w="1003" w:type="dxa"/>
          </w:tcPr>
          <w:p w14:paraId="14081B5D" w14:textId="77777777" w:rsidR="002666AA" w:rsidRPr="00C2291B" w:rsidDel="007A46B9" w:rsidRDefault="002666AA" w:rsidP="00AA3754">
            <w:pPr>
              <w:rPr>
                <w:sz w:val="18"/>
              </w:rPr>
            </w:pPr>
            <w:r>
              <w:rPr>
                <w:sz w:val="18"/>
              </w:rPr>
              <w:t>2</w:t>
            </w:r>
            <w:r w:rsidRPr="00C2291B">
              <w:rPr>
                <w:sz w:val="18"/>
              </w:rPr>
              <w:t>.1-02-1</w:t>
            </w:r>
          </w:p>
        </w:tc>
        <w:tc>
          <w:tcPr>
            <w:tcW w:w="4379" w:type="dxa"/>
          </w:tcPr>
          <w:p w14:paraId="160E806D" w14:textId="77777777" w:rsidR="002666AA" w:rsidRPr="00DC52D1" w:rsidRDefault="002666AA" w:rsidP="00AA3754">
            <w:pPr>
              <w:rPr>
                <w:bCs/>
                <w:sz w:val="18"/>
              </w:rPr>
            </w:pPr>
            <w:r w:rsidRPr="00DC52D1">
              <w:rPr>
                <w:bCs/>
                <w:sz w:val="18"/>
              </w:rPr>
              <w:t>Koncernrevisor har ansvaret for styringen, tilsynet med og udførelsen af koncernrevisionsopgaven i overensstemmelse med faglige standarder og relevante krav i lovgivning og øvrig regulering, samt ansvaret for</w:t>
            </w:r>
            <w:r>
              <w:rPr>
                <w:bCs/>
                <w:sz w:val="18"/>
              </w:rPr>
              <w:t>,</w:t>
            </w:r>
            <w:r w:rsidRPr="00DC52D1">
              <w:rPr>
                <w:bCs/>
                <w:sz w:val="18"/>
              </w:rPr>
              <w:t xml:space="preserve"> om den afgivne revisorerklæring er passende efter</w:t>
            </w:r>
            <w:r>
              <w:rPr>
                <w:bCs/>
                <w:sz w:val="18"/>
              </w:rPr>
              <w:t xml:space="preserve"> omstændighederne, jf. ISA 600, afsnit 11</w:t>
            </w:r>
            <w:r w:rsidRPr="00DC52D1">
              <w:rPr>
                <w:bCs/>
                <w:sz w:val="18"/>
              </w:rPr>
              <w:t xml:space="preserve">. </w:t>
            </w:r>
          </w:p>
        </w:tc>
        <w:tc>
          <w:tcPr>
            <w:tcW w:w="4246" w:type="dxa"/>
          </w:tcPr>
          <w:p w14:paraId="45618D92" w14:textId="77777777" w:rsidR="002666AA" w:rsidRPr="00C2291B" w:rsidRDefault="002666AA" w:rsidP="00AA3754">
            <w:pPr>
              <w:rPr>
                <w:sz w:val="18"/>
              </w:rPr>
            </w:pPr>
          </w:p>
        </w:tc>
      </w:tr>
      <w:tr w:rsidR="002666AA" w:rsidRPr="00487CA0" w14:paraId="6574E45E" w14:textId="77777777" w:rsidTr="00AA3754">
        <w:tc>
          <w:tcPr>
            <w:tcW w:w="1003" w:type="dxa"/>
          </w:tcPr>
          <w:p w14:paraId="4E4A053B" w14:textId="77777777" w:rsidR="002666AA" w:rsidRPr="00C2291B" w:rsidRDefault="002666AA" w:rsidP="00AA3754">
            <w:pPr>
              <w:rPr>
                <w:sz w:val="18"/>
              </w:rPr>
            </w:pPr>
            <w:r>
              <w:rPr>
                <w:sz w:val="18"/>
              </w:rPr>
              <w:t>2</w:t>
            </w:r>
            <w:r w:rsidRPr="00C2291B">
              <w:rPr>
                <w:sz w:val="18"/>
              </w:rPr>
              <w:t>.1-02-</w:t>
            </w:r>
            <w:r>
              <w:rPr>
                <w:sz w:val="18"/>
              </w:rPr>
              <w:t>2</w:t>
            </w:r>
          </w:p>
        </w:tc>
        <w:tc>
          <w:tcPr>
            <w:tcW w:w="4379" w:type="dxa"/>
          </w:tcPr>
          <w:p w14:paraId="08B78D24" w14:textId="77777777" w:rsidR="002666AA" w:rsidRDefault="002666AA" w:rsidP="00AA3754">
            <w:pPr>
              <w:rPr>
                <w:bCs/>
                <w:sz w:val="18"/>
              </w:rPr>
            </w:pPr>
            <w:r>
              <w:rPr>
                <w:bCs/>
                <w:sz w:val="18"/>
              </w:rPr>
              <w:t>Kandidaten bør redegøre for, at koncernopgaveteamet sender skriftlig instruks til alle in-</w:t>
            </w:r>
            <w:proofErr w:type="spellStart"/>
            <w:r>
              <w:rPr>
                <w:bCs/>
                <w:sz w:val="18"/>
              </w:rPr>
              <w:t>scope</w:t>
            </w:r>
            <w:proofErr w:type="spellEnd"/>
            <w:r>
              <w:rPr>
                <w:bCs/>
                <w:sz w:val="18"/>
              </w:rPr>
              <w:t xml:space="preserve"> (betydelige) komponentrevisorer. </w:t>
            </w:r>
          </w:p>
          <w:p w14:paraId="04AE565A" w14:textId="77777777" w:rsidR="002666AA" w:rsidRPr="00DC52D1" w:rsidRDefault="002666AA" w:rsidP="00AA3754">
            <w:pPr>
              <w:rPr>
                <w:bCs/>
                <w:sz w:val="18"/>
              </w:rPr>
            </w:pPr>
            <w:r>
              <w:rPr>
                <w:bCs/>
                <w:sz w:val="18"/>
              </w:rPr>
              <w:t xml:space="preserve">Komponentrevisorerne bekræfter skriftligt over for koncernopgaveteamet visse forhold, herunder deres uafhængighed, kompetencer, overholdelse af </w:t>
            </w:r>
            <w:r>
              <w:rPr>
                <w:bCs/>
                <w:sz w:val="18"/>
              </w:rPr>
              <w:lastRenderedPageBreak/>
              <w:t>rapporteringsfrister, samarbejde, koncernrevisors adgang til komponentrevisors arbejdspapirer mv.</w:t>
            </w:r>
          </w:p>
        </w:tc>
        <w:tc>
          <w:tcPr>
            <w:tcW w:w="4246" w:type="dxa"/>
          </w:tcPr>
          <w:p w14:paraId="2F337DFB" w14:textId="77777777" w:rsidR="002666AA" w:rsidRPr="00C2291B" w:rsidRDefault="002666AA" w:rsidP="00AA3754">
            <w:pPr>
              <w:rPr>
                <w:sz w:val="18"/>
              </w:rPr>
            </w:pPr>
          </w:p>
        </w:tc>
      </w:tr>
      <w:tr w:rsidR="002666AA" w:rsidRPr="00487CA0" w14:paraId="7AB2C878" w14:textId="77777777" w:rsidTr="00AA3754">
        <w:tc>
          <w:tcPr>
            <w:tcW w:w="1003" w:type="dxa"/>
          </w:tcPr>
          <w:p w14:paraId="5069D05A" w14:textId="77777777" w:rsidR="002666AA" w:rsidRPr="00C2291B" w:rsidRDefault="002666AA" w:rsidP="00AA3754">
            <w:pPr>
              <w:rPr>
                <w:sz w:val="18"/>
              </w:rPr>
            </w:pPr>
            <w:r>
              <w:rPr>
                <w:sz w:val="18"/>
              </w:rPr>
              <w:t>2</w:t>
            </w:r>
            <w:r w:rsidRPr="00C2291B">
              <w:rPr>
                <w:sz w:val="18"/>
              </w:rPr>
              <w:t>.1-02-</w:t>
            </w:r>
            <w:r>
              <w:rPr>
                <w:sz w:val="18"/>
              </w:rPr>
              <w:t>3</w:t>
            </w:r>
          </w:p>
        </w:tc>
        <w:tc>
          <w:tcPr>
            <w:tcW w:w="4379" w:type="dxa"/>
          </w:tcPr>
          <w:p w14:paraId="066ADD3F" w14:textId="77777777" w:rsidR="002666AA" w:rsidRDefault="002666AA" w:rsidP="00AA3754">
            <w:pPr>
              <w:rPr>
                <w:bCs/>
                <w:sz w:val="18"/>
              </w:rPr>
            </w:pPr>
            <w:r>
              <w:rPr>
                <w:bCs/>
                <w:sz w:val="18"/>
              </w:rPr>
              <w:t>Som en del af koncernrevisors involvering i revisionen af betydelige komponenters finansielle</w:t>
            </w:r>
            <w:r w:rsidRPr="008C4851">
              <w:rPr>
                <w:bCs/>
                <w:sz w:val="18"/>
              </w:rPr>
              <w:t xml:space="preserve"> information skal koncernopgaveteamet involveres i komponentrevisors risikovurdering for at identificere betydelige risici for væsentlig fejlinformation i koncernregnskabet. Arten, den tidsmæssige placering og omfanget af denne involvering skal som minimum omfatte</w:t>
            </w:r>
            <w:r>
              <w:rPr>
                <w:bCs/>
                <w:sz w:val="18"/>
              </w:rPr>
              <w:t>, jf. ISA 600, afsnit 30</w:t>
            </w:r>
            <w:r w:rsidRPr="008C4851">
              <w:rPr>
                <w:bCs/>
                <w:sz w:val="18"/>
              </w:rPr>
              <w:t>:</w:t>
            </w:r>
          </w:p>
          <w:p w14:paraId="4CB6777A" w14:textId="77777777" w:rsidR="002666AA" w:rsidRPr="008C4851" w:rsidRDefault="002666AA" w:rsidP="00AA3754">
            <w:pPr>
              <w:pStyle w:val="Listeafsnit"/>
              <w:numPr>
                <w:ilvl w:val="0"/>
                <w:numId w:val="19"/>
              </w:numPr>
              <w:rPr>
                <w:bCs/>
                <w:sz w:val="18"/>
              </w:rPr>
            </w:pPr>
            <w:r w:rsidRPr="008C4851">
              <w:rPr>
                <w:bCs/>
                <w:sz w:val="18"/>
              </w:rPr>
              <w:t xml:space="preserve">en drøftelse med komponentrevisor eller komponentens daglige ledelse af de af komponentens forretningsaktiviteter, der er betydelige for koncernen </w:t>
            </w:r>
          </w:p>
          <w:p w14:paraId="0F126900" w14:textId="77777777" w:rsidR="002666AA" w:rsidRPr="008C4851" w:rsidRDefault="002666AA" w:rsidP="00AA3754">
            <w:pPr>
              <w:pStyle w:val="Listeafsnit"/>
              <w:numPr>
                <w:ilvl w:val="0"/>
                <w:numId w:val="19"/>
              </w:numPr>
              <w:rPr>
                <w:bCs/>
                <w:sz w:val="18"/>
              </w:rPr>
            </w:pPr>
            <w:r w:rsidRPr="008C4851">
              <w:rPr>
                <w:bCs/>
                <w:sz w:val="18"/>
              </w:rPr>
              <w:t xml:space="preserve">en drøftelse med komponentrevisor af komponentens udsathed for væsentlig fejlinformation i regnskabet som følge af besvigelser eller fejl, og </w:t>
            </w:r>
          </w:p>
          <w:p w14:paraId="5052EB22" w14:textId="77777777" w:rsidR="002666AA" w:rsidRDefault="002666AA" w:rsidP="00AA3754">
            <w:pPr>
              <w:pStyle w:val="Listeafsnit"/>
              <w:numPr>
                <w:ilvl w:val="0"/>
                <w:numId w:val="19"/>
              </w:numPr>
              <w:rPr>
                <w:bCs/>
                <w:sz w:val="18"/>
              </w:rPr>
            </w:pPr>
            <w:r w:rsidRPr="008C4851">
              <w:rPr>
                <w:bCs/>
                <w:sz w:val="18"/>
              </w:rPr>
              <w:t>en gennemgang af komponentrevisors dokumentation for identificerede</w:t>
            </w:r>
            <w:r>
              <w:rPr>
                <w:bCs/>
                <w:sz w:val="18"/>
              </w:rPr>
              <w:t>,</w:t>
            </w:r>
            <w:r w:rsidRPr="008C4851">
              <w:rPr>
                <w:bCs/>
                <w:sz w:val="18"/>
              </w:rPr>
              <w:t xml:space="preserve"> betydelige risici for væsentlig fejlinformation i koncernregnskabet. Dokumentationen kan være i form af et notat, der afspejler komponentrevisors konklusion vedrørende de identificerede, betydelige risici.</w:t>
            </w:r>
          </w:p>
          <w:p w14:paraId="181351CB" w14:textId="77777777" w:rsidR="002666AA" w:rsidRPr="00DD6BE2" w:rsidRDefault="002666AA" w:rsidP="00AA3754">
            <w:pPr>
              <w:rPr>
                <w:bCs/>
                <w:sz w:val="18"/>
              </w:rPr>
            </w:pPr>
            <w:r>
              <w:rPr>
                <w:bCs/>
                <w:sz w:val="18"/>
              </w:rPr>
              <w:t>Kandidaten forventes at redegøre for, hvorledes dette udføres, fx via be</w:t>
            </w:r>
            <w:r w:rsidRPr="00DD6BE2">
              <w:rPr>
                <w:bCs/>
                <w:sz w:val="18"/>
              </w:rPr>
              <w:t>søg hos komponenter og komponentrevisorer</w:t>
            </w:r>
            <w:r>
              <w:rPr>
                <w:bCs/>
                <w:sz w:val="18"/>
              </w:rPr>
              <w:t xml:space="preserve">, eller via virtuelle møder eller telefonmøder. Handlingen kan dokumenteres via mødeagenda og tilhørende referat af møder. </w:t>
            </w:r>
          </w:p>
        </w:tc>
        <w:tc>
          <w:tcPr>
            <w:tcW w:w="4246" w:type="dxa"/>
          </w:tcPr>
          <w:p w14:paraId="38359570" w14:textId="77777777" w:rsidR="002666AA" w:rsidRPr="00C2291B" w:rsidRDefault="002666AA" w:rsidP="00AA3754">
            <w:pPr>
              <w:rPr>
                <w:sz w:val="18"/>
              </w:rPr>
            </w:pPr>
          </w:p>
        </w:tc>
      </w:tr>
      <w:tr w:rsidR="002666AA" w:rsidRPr="00487CA0" w14:paraId="4AA25A9F" w14:textId="77777777" w:rsidTr="00AA3754">
        <w:tc>
          <w:tcPr>
            <w:tcW w:w="1003" w:type="dxa"/>
          </w:tcPr>
          <w:p w14:paraId="37C19B2E" w14:textId="77777777" w:rsidR="002666AA" w:rsidRPr="00C2291B" w:rsidRDefault="002666AA" w:rsidP="00AA3754">
            <w:pPr>
              <w:rPr>
                <w:sz w:val="18"/>
              </w:rPr>
            </w:pPr>
            <w:r>
              <w:rPr>
                <w:sz w:val="18"/>
              </w:rPr>
              <w:t>2</w:t>
            </w:r>
            <w:r w:rsidRPr="00C2291B">
              <w:rPr>
                <w:sz w:val="18"/>
              </w:rPr>
              <w:t>.1-02-4</w:t>
            </w:r>
          </w:p>
        </w:tc>
        <w:tc>
          <w:tcPr>
            <w:tcW w:w="4379" w:type="dxa"/>
          </w:tcPr>
          <w:p w14:paraId="196B09A8" w14:textId="77777777" w:rsidR="002666AA" w:rsidRDefault="002666AA" w:rsidP="00AA3754">
            <w:pPr>
              <w:rPr>
                <w:bCs/>
                <w:sz w:val="18"/>
              </w:rPr>
            </w:pPr>
            <w:r w:rsidRPr="008C4851">
              <w:rPr>
                <w:bCs/>
                <w:sz w:val="18"/>
              </w:rPr>
              <w:t>Hvis der er identificeret betydelige risici for væsentlig fejlinformation i koncernregnskabet for en komponent, hvor en komponentrevisor udfører arbejdet, skal koncernopgaveteamet vurdere hensigtsmæssigheden af de yderligere revisionshandlinger, der skal udføres som reaktion på de</w:t>
            </w:r>
            <w:r>
              <w:rPr>
                <w:bCs/>
                <w:sz w:val="18"/>
              </w:rPr>
              <w:t xml:space="preserve"> </w:t>
            </w:r>
            <w:r w:rsidRPr="008C4851">
              <w:rPr>
                <w:bCs/>
                <w:sz w:val="18"/>
              </w:rPr>
              <w:t>identificerede</w:t>
            </w:r>
            <w:r>
              <w:rPr>
                <w:bCs/>
                <w:sz w:val="18"/>
              </w:rPr>
              <w:t>,</w:t>
            </w:r>
            <w:r w:rsidRPr="008C4851">
              <w:rPr>
                <w:bCs/>
                <w:sz w:val="18"/>
              </w:rPr>
              <w:t xml:space="preserve"> betydelige risici for væsentlig fejlinformation i koncernregnskabet. Koncernopgaveteamet skal på baggrund af sin forståelse af komponentrevisor fastslå, om det er nødvendigt at involvere sig i de yderligere revisionshandlinger</w:t>
            </w:r>
            <w:r>
              <w:rPr>
                <w:bCs/>
                <w:sz w:val="18"/>
              </w:rPr>
              <w:t>, jf. ISA 600, afsnit 31</w:t>
            </w:r>
            <w:r w:rsidRPr="008C4851">
              <w:rPr>
                <w:bCs/>
                <w:sz w:val="18"/>
              </w:rPr>
              <w:t>.</w:t>
            </w:r>
          </w:p>
          <w:p w14:paraId="3A5E329F" w14:textId="77777777" w:rsidR="002666AA" w:rsidRDefault="002666AA" w:rsidP="00AA3754">
            <w:pPr>
              <w:rPr>
                <w:bCs/>
                <w:sz w:val="18"/>
              </w:rPr>
            </w:pPr>
            <w:r>
              <w:rPr>
                <w:bCs/>
                <w:sz w:val="18"/>
              </w:rPr>
              <w:t>Besvarelsen heraf bør tage udgangspunkt i de identificerede risici i besvarelsen af spørgsmål 1.</w:t>
            </w:r>
          </w:p>
          <w:p w14:paraId="4AC8C744" w14:textId="77777777" w:rsidR="002666AA" w:rsidRPr="00DC52D1" w:rsidRDefault="002666AA" w:rsidP="00AA3754">
            <w:pPr>
              <w:rPr>
                <w:bCs/>
                <w:sz w:val="18"/>
              </w:rPr>
            </w:pPr>
            <w:r>
              <w:rPr>
                <w:bCs/>
                <w:sz w:val="18"/>
              </w:rPr>
              <w:t xml:space="preserve">Kandidaten forventes at redegøre for, hvorledes koncernopgaveteamet kan involvere sig i de yderligere revisionshandlinger vedrørende de identificerede, betydelige risici, hvis koncernopgaveteamet anser det for nødvendigt. I den forbindelse ville det være naturligt </w:t>
            </w:r>
            <w:r>
              <w:rPr>
                <w:bCs/>
                <w:sz w:val="18"/>
              </w:rPr>
              <w:lastRenderedPageBreak/>
              <w:t>at redegøre for detaljeringsgraden i involveringen (skal koncernopgaveteamet fastlægge eller godkende de yderligere revisionshandlinger og/eller deltage i udførelsen), herunder hvorledes dette kunne gennemføres (besøg, fjernadgang til arbejdspapirer, tilsendelse af arbejdspapirer), og hvordan koncernopgaveteamet kunne dokumentere sin involvering i de yderligere revisionshandlinger.</w:t>
            </w:r>
          </w:p>
        </w:tc>
        <w:tc>
          <w:tcPr>
            <w:tcW w:w="4246" w:type="dxa"/>
          </w:tcPr>
          <w:p w14:paraId="13915CD0" w14:textId="77777777" w:rsidR="002666AA" w:rsidRPr="00C2291B" w:rsidRDefault="002666AA" w:rsidP="00AA3754">
            <w:pPr>
              <w:rPr>
                <w:sz w:val="18"/>
              </w:rPr>
            </w:pPr>
          </w:p>
        </w:tc>
      </w:tr>
      <w:tr w:rsidR="002666AA" w:rsidRPr="00487CA0" w14:paraId="029921CE" w14:textId="77777777" w:rsidTr="00AA3754">
        <w:tc>
          <w:tcPr>
            <w:tcW w:w="1003" w:type="dxa"/>
          </w:tcPr>
          <w:p w14:paraId="517B7567" w14:textId="77777777" w:rsidR="002666AA" w:rsidRPr="00C2291B" w:rsidRDefault="002666AA" w:rsidP="00AA3754">
            <w:pPr>
              <w:rPr>
                <w:sz w:val="18"/>
              </w:rPr>
            </w:pPr>
            <w:r>
              <w:rPr>
                <w:sz w:val="18"/>
              </w:rPr>
              <w:t>2</w:t>
            </w:r>
            <w:r w:rsidRPr="00C2291B">
              <w:rPr>
                <w:sz w:val="18"/>
              </w:rPr>
              <w:t>.1-02-5</w:t>
            </w:r>
          </w:p>
        </w:tc>
        <w:tc>
          <w:tcPr>
            <w:tcW w:w="4379" w:type="dxa"/>
          </w:tcPr>
          <w:p w14:paraId="0853E2FD" w14:textId="77777777" w:rsidR="002666AA" w:rsidRDefault="002666AA" w:rsidP="00AA3754">
            <w:pPr>
              <w:rPr>
                <w:bCs/>
                <w:sz w:val="18"/>
              </w:rPr>
            </w:pPr>
            <w:r>
              <w:rPr>
                <w:bCs/>
                <w:sz w:val="18"/>
              </w:rPr>
              <w:t>Kandidaten bør redegøre for, at koncernopgaveteamet modtager skriftlig rapportering fra alle in-</w:t>
            </w:r>
            <w:proofErr w:type="spellStart"/>
            <w:r>
              <w:rPr>
                <w:bCs/>
                <w:sz w:val="18"/>
              </w:rPr>
              <w:t>scope</w:t>
            </w:r>
            <w:proofErr w:type="spellEnd"/>
            <w:r>
              <w:rPr>
                <w:bCs/>
                <w:sz w:val="18"/>
              </w:rPr>
              <w:t xml:space="preserve"> (betydelige) komponentrevisorer, omfattende bl.a. revisionspåtegning (erklæring med høj grad af sikkerhed) og den tilhørende rapporteringspakke, konklusionsnotat, liste over ikke-rettet fejlinformation og anden krævet rapportering.</w:t>
            </w:r>
          </w:p>
          <w:p w14:paraId="1537ACF9" w14:textId="77777777" w:rsidR="002666AA" w:rsidRPr="00DC52D1" w:rsidRDefault="002666AA" w:rsidP="00AA3754">
            <w:pPr>
              <w:tabs>
                <w:tab w:val="left" w:pos="2580"/>
              </w:tabs>
              <w:rPr>
                <w:bCs/>
                <w:sz w:val="18"/>
              </w:rPr>
            </w:pPr>
            <w:r>
              <w:rPr>
                <w:bCs/>
                <w:sz w:val="18"/>
              </w:rPr>
              <w:t xml:space="preserve">Kandidaten bør redegøre for, at denne rapportering gennemgås af koncernopgaveteamet, og koncernopgaveteamet udarbejder et notat, som opsummerer rapporteringen fra komponentrevisorerne. Dette notat vil sammen med den modtagne rapportering dokumentere gennemgangen. </w:t>
            </w:r>
          </w:p>
        </w:tc>
        <w:tc>
          <w:tcPr>
            <w:tcW w:w="4246" w:type="dxa"/>
          </w:tcPr>
          <w:p w14:paraId="13F3949E" w14:textId="77777777" w:rsidR="002666AA" w:rsidRPr="00C2291B" w:rsidRDefault="002666AA" w:rsidP="00AA3754">
            <w:pPr>
              <w:rPr>
                <w:sz w:val="18"/>
              </w:rPr>
            </w:pPr>
          </w:p>
        </w:tc>
      </w:tr>
      <w:tr w:rsidR="002666AA" w:rsidRPr="00487CA0" w14:paraId="66B715A6" w14:textId="77777777" w:rsidTr="00AA3754">
        <w:tc>
          <w:tcPr>
            <w:tcW w:w="1003" w:type="dxa"/>
          </w:tcPr>
          <w:p w14:paraId="47B29C59" w14:textId="77777777" w:rsidR="002666AA" w:rsidRPr="00C2291B" w:rsidRDefault="002666AA" w:rsidP="00AA3754">
            <w:pPr>
              <w:rPr>
                <w:sz w:val="18"/>
              </w:rPr>
            </w:pPr>
            <w:r>
              <w:rPr>
                <w:sz w:val="18"/>
              </w:rPr>
              <w:t>2</w:t>
            </w:r>
            <w:r w:rsidRPr="00C2291B">
              <w:rPr>
                <w:sz w:val="18"/>
              </w:rPr>
              <w:t>.1-02-6</w:t>
            </w:r>
          </w:p>
        </w:tc>
        <w:tc>
          <w:tcPr>
            <w:tcW w:w="4379" w:type="dxa"/>
          </w:tcPr>
          <w:p w14:paraId="2A24EB3C" w14:textId="77777777" w:rsidR="002666AA" w:rsidRDefault="002666AA" w:rsidP="00AA3754">
            <w:pPr>
              <w:tabs>
                <w:tab w:val="left" w:pos="2580"/>
              </w:tabs>
              <w:rPr>
                <w:bCs/>
                <w:sz w:val="18"/>
              </w:rPr>
            </w:pPr>
            <w:r>
              <w:rPr>
                <w:bCs/>
                <w:sz w:val="18"/>
              </w:rPr>
              <w:t xml:space="preserve">Koncernopgaveteamet skal i revisionsdokumentation inkludere dokumentation for bl.a. </w:t>
            </w:r>
            <w:r w:rsidRPr="00527B8B">
              <w:rPr>
                <w:bCs/>
                <w:sz w:val="18"/>
              </w:rPr>
              <w:t>arten, den tidsmæssige placering og omfanget af koncernopgaveteamets involvering i det arbejde, der udføres af komponentrevisorer vedrørende betydelige komponenter, herunder, når det er relevant, koncernopgaveteamets gennemgang af relevante dele af komponentrevisorernes revisionsdokumentation og konklusioner herpå</w:t>
            </w:r>
            <w:r>
              <w:rPr>
                <w:bCs/>
                <w:sz w:val="18"/>
              </w:rPr>
              <w:t>.</w:t>
            </w:r>
          </w:p>
          <w:p w14:paraId="656132AA" w14:textId="77777777" w:rsidR="002666AA" w:rsidRDefault="002666AA" w:rsidP="00AA3754">
            <w:pPr>
              <w:tabs>
                <w:tab w:val="left" w:pos="2580"/>
              </w:tabs>
              <w:rPr>
                <w:bCs/>
                <w:sz w:val="18"/>
              </w:rPr>
            </w:pPr>
            <w:r>
              <w:rPr>
                <w:bCs/>
                <w:sz w:val="18"/>
              </w:rPr>
              <w:t>Disse dokumentationskrav vil være dækket af ovenstående handlinger. I den forbindelse er nøgleordene:</w:t>
            </w:r>
          </w:p>
          <w:p w14:paraId="5CE183BD" w14:textId="77777777" w:rsidR="002666AA" w:rsidRPr="002426C3" w:rsidRDefault="002666AA" w:rsidP="00AA3754">
            <w:pPr>
              <w:pStyle w:val="Listeafsnit"/>
              <w:numPr>
                <w:ilvl w:val="0"/>
                <w:numId w:val="20"/>
              </w:numPr>
              <w:tabs>
                <w:tab w:val="left" w:pos="2580"/>
              </w:tabs>
              <w:rPr>
                <w:bCs/>
                <w:sz w:val="18"/>
              </w:rPr>
            </w:pPr>
            <w:r w:rsidRPr="002426C3">
              <w:rPr>
                <w:bCs/>
                <w:sz w:val="18"/>
              </w:rPr>
              <w:t>Udarbejdelse af instruks og indhentelse af bekræftelser og rapportering fra komponentrevisorer</w:t>
            </w:r>
            <w:r>
              <w:rPr>
                <w:bCs/>
                <w:sz w:val="18"/>
              </w:rPr>
              <w:t>.</w:t>
            </w:r>
          </w:p>
          <w:p w14:paraId="5287DDA6" w14:textId="77777777" w:rsidR="002666AA" w:rsidRPr="00F04B86" w:rsidRDefault="002666AA" w:rsidP="00AA3754">
            <w:pPr>
              <w:pStyle w:val="Listeafsnit"/>
              <w:numPr>
                <w:ilvl w:val="0"/>
                <w:numId w:val="13"/>
              </w:numPr>
              <w:rPr>
                <w:iCs/>
                <w:sz w:val="18"/>
              </w:rPr>
            </w:pPr>
            <w:r>
              <w:rPr>
                <w:iCs/>
                <w:sz w:val="18"/>
              </w:rPr>
              <w:t>Overvejelse af b</w:t>
            </w:r>
            <w:r w:rsidRPr="00F04B86">
              <w:rPr>
                <w:iCs/>
                <w:sz w:val="18"/>
              </w:rPr>
              <w:t>esøg hos komponenter og komponentrevisorer</w:t>
            </w:r>
            <w:r>
              <w:rPr>
                <w:iCs/>
                <w:sz w:val="18"/>
              </w:rPr>
              <w:t>, og i givet fald hvem og hvornår.</w:t>
            </w:r>
          </w:p>
          <w:p w14:paraId="414F0A0A" w14:textId="77777777" w:rsidR="002666AA" w:rsidRPr="00F04B86" w:rsidRDefault="002666AA" w:rsidP="00AA3754">
            <w:pPr>
              <w:pStyle w:val="Listeafsnit"/>
              <w:numPr>
                <w:ilvl w:val="0"/>
                <w:numId w:val="13"/>
              </w:numPr>
              <w:rPr>
                <w:iCs/>
                <w:sz w:val="18"/>
              </w:rPr>
            </w:pPr>
            <w:r>
              <w:rPr>
                <w:iCs/>
                <w:sz w:val="18"/>
              </w:rPr>
              <w:t>Overvejelse af g</w:t>
            </w:r>
            <w:r w:rsidRPr="00F04B86">
              <w:rPr>
                <w:iCs/>
                <w:sz w:val="18"/>
              </w:rPr>
              <w:t>ennemgang af arbejdspapirer, herunder risikovurdering og reaktion herpå, samt udført arbejde</w:t>
            </w:r>
            <w:r>
              <w:rPr>
                <w:iCs/>
                <w:sz w:val="18"/>
              </w:rPr>
              <w:t>.</w:t>
            </w:r>
          </w:p>
          <w:p w14:paraId="1040E838" w14:textId="77777777" w:rsidR="002666AA" w:rsidRPr="00F04B86" w:rsidRDefault="002666AA" w:rsidP="00AA3754">
            <w:pPr>
              <w:pStyle w:val="Listeafsnit"/>
              <w:numPr>
                <w:ilvl w:val="0"/>
                <w:numId w:val="13"/>
              </w:numPr>
              <w:rPr>
                <w:iCs/>
                <w:sz w:val="18"/>
              </w:rPr>
            </w:pPr>
            <w:r w:rsidRPr="00F04B86">
              <w:rPr>
                <w:iCs/>
                <w:sz w:val="18"/>
              </w:rPr>
              <w:t>Telefonmøder, Skypemøder eller lignende, for gennemgang af væsentlige og risikofyldte forhold, evt. gennemgang af arbejdspapirer</w:t>
            </w:r>
            <w:r>
              <w:rPr>
                <w:iCs/>
                <w:sz w:val="18"/>
              </w:rPr>
              <w:t>.</w:t>
            </w:r>
          </w:p>
          <w:p w14:paraId="251963DE" w14:textId="77777777" w:rsidR="002666AA" w:rsidRPr="00F04B86" w:rsidRDefault="002666AA" w:rsidP="00AA3754">
            <w:pPr>
              <w:pStyle w:val="Listeafsnit"/>
              <w:numPr>
                <w:ilvl w:val="0"/>
                <w:numId w:val="13"/>
              </w:numPr>
              <w:rPr>
                <w:iCs/>
                <w:sz w:val="18"/>
              </w:rPr>
            </w:pPr>
            <w:r w:rsidRPr="00F04B86">
              <w:rPr>
                <w:iCs/>
                <w:sz w:val="18"/>
              </w:rPr>
              <w:t>Mulighed for fjernadgang til komponentrevisors arbejdspapirer</w:t>
            </w:r>
            <w:r>
              <w:rPr>
                <w:iCs/>
                <w:sz w:val="18"/>
              </w:rPr>
              <w:t>.</w:t>
            </w:r>
          </w:p>
          <w:p w14:paraId="5A1905FA" w14:textId="77777777" w:rsidR="002666AA" w:rsidRPr="003B18D7" w:rsidRDefault="002666AA" w:rsidP="00AA3754">
            <w:pPr>
              <w:pStyle w:val="Listeafsnit"/>
              <w:numPr>
                <w:ilvl w:val="0"/>
                <w:numId w:val="13"/>
              </w:numPr>
              <w:rPr>
                <w:iCs/>
                <w:sz w:val="18"/>
              </w:rPr>
            </w:pPr>
            <w:r w:rsidRPr="00F04B86">
              <w:rPr>
                <w:iCs/>
                <w:sz w:val="18"/>
              </w:rPr>
              <w:lastRenderedPageBreak/>
              <w:t>Interne notater</w:t>
            </w:r>
            <w:r>
              <w:rPr>
                <w:iCs/>
                <w:sz w:val="18"/>
              </w:rPr>
              <w:t xml:space="preserve"> eller tilsvarende,</w:t>
            </w:r>
            <w:r w:rsidRPr="00F04B86">
              <w:rPr>
                <w:iCs/>
                <w:sz w:val="18"/>
              </w:rPr>
              <w:t xml:space="preserve"> som beskriver udførte handlinger, af hvem og hvornår</w:t>
            </w:r>
            <w:r>
              <w:rPr>
                <w:iCs/>
                <w:sz w:val="18"/>
              </w:rPr>
              <w:t>.</w:t>
            </w:r>
          </w:p>
        </w:tc>
        <w:tc>
          <w:tcPr>
            <w:tcW w:w="4246" w:type="dxa"/>
          </w:tcPr>
          <w:p w14:paraId="0D0728DB" w14:textId="77777777" w:rsidR="002666AA" w:rsidRPr="00C2291B" w:rsidRDefault="002666AA" w:rsidP="00AA3754">
            <w:pPr>
              <w:rPr>
                <w:sz w:val="18"/>
              </w:rPr>
            </w:pPr>
          </w:p>
        </w:tc>
      </w:tr>
      <w:tr w:rsidR="002666AA" w:rsidRPr="00487CA0" w14:paraId="0D73B0BB" w14:textId="77777777" w:rsidTr="00AA3754">
        <w:tc>
          <w:tcPr>
            <w:tcW w:w="1003" w:type="dxa"/>
          </w:tcPr>
          <w:p w14:paraId="18C67512" w14:textId="77777777" w:rsidR="002666AA" w:rsidRPr="00C2291B" w:rsidRDefault="002666AA" w:rsidP="00AA3754">
            <w:pPr>
              <w:rPr>
                <w:sz w:val="18"/>
              </w:rPr>
            </w:pPr>
            <w:r>
              <w:rPr>
                <w:sz w:val="18"/>
              </w:rPr>
              <w:t>2</w:t>
            </w:r>
            <w:r w:rsidRPr="00C2291B">
              <w:rPr>
                <w:sz w:val="18"/>
              </w:rPr>
              <w:t>.1-02-7</w:t>
            </w:r>
          </w:p>
        </w:tc>
        <w:tc>
          <w:tcPr>
            <w:tcW w:w="4379" w:type="dxa"/>
          </w:tcPr>
          <w:p w14:paraId="1085FF5F" w14:textId="77777777" w:rsidR="002666AA" w:rsidRPr="00A03122" w:rsidRDefault="002666AA" w:rsidP="00AA3754">
            <w:pPr>
              <w:tabs>
                <w:tab w:val="left" w:pos="2580"/>
              </w:tabs>
              <w:rPr>
                <w:bCs/>
                <w:sz w:val="18"/>
              </w:rPr>
            </w:pPr>
            <w:r w:rsidRPr="00A03122">
              <w:rPr>
                <w:bCs/>
                <w:sz w:val="18"/>
              </w:rPr>
              <w:t>For komponenter, der ikke er betydelige, skal koncernopgaveteamet udføre analytiske handlinger på koncernniveau, jf. ISA 600, afsnit 28 (jf. afsnit A50).</w:t>
            </w:r>
          </w:p>
          <w:p w14:paraId="7FA28C17" w14:textId="77777777" w:rsidR="002666AA" w:rsidRPr="00DC52D1" w:rsidRDefault="002666AA" w:rsidP="00AA3754">
            <w:pPr>
              <w:tabs>
                <w:tab w:val="left" w:pos="2580"/>
              </w:tabs>
              <w:rPr>
                <w:bCs/>
                <w:sz w:val="18"/>
              </w:rPr>
            </w:pPr>
            <w:r w:rsidRPr="00A03122">
              <w:rPr>
                <w:bCs/>
                <w:sz w:val="18"/>
              </w:rPr>
              <w:t>Afhængigt af omstændighederne ved opgaven kan komponenternes finansielle information sammenlægges på forskellige niveauer til brug for analytiske handlinger. Resultatet af de analytiske handlinger underbygger koncernopgaveteamets konklusioner om, at der ikke er betydelige risici for væsentlig fejlinformation i den sammenlagte finansielle information, for ikke</w:t>
            </w:r>
            <w:r>
              <w:rPr>
                <w:bCs/>
                <w:sz w:val="18"/>
              </w:rPr>
              <w:t>-</w:t>
            </w:r>
            <w:r w:rsidRPr="00A03122">
              <w:rPr>
                <w:bCs/>
                <w:sz w:val="18"/>
              </w:rPr>
              <w:t>betydelige komponenter.</w:t>
            </w:r>
          </w:p>
        </w:tc>
        <w:tc>
          <w:tcPr>
            <w:tcW w:w="4246" w:type="dxa"/>
          </w:tcPr>
          <w:p w14:paraId="19E5517C" w14:textId="77777777" w:rsidR="002666AA" w:rsidRPr="00C2291B" w:rsidRDefault="002666AA" w:rsidP="00AA3754">
            <w:pPr>
              <w:rPr>
                <w:sz w:val="18"/>
              </w:rPr>
            </w:pPr>
          </w:p>
        </w:tc>
      </w:tr>
      <w:tr w:rsidR="002666AA" w:rsidRPr="00487CA0" w14:paraId="055E937C" w14:textId="77777777" w:rsidTr="00AA3754">
        <w:tc>
          <w:tcPr>
            <w:tcW w:w="1003" w:type="dxa"/>
          </w:tcPr>
          <w:p w14:paraId="2A4FAFA1" w14:textId="77777777" w:rsidR="002666AA" w:rsidRPr="00C2291B" w:rsidRDefault="002666AA" w:rsidP="00AA3754">
            <w:pPr>
              <w:rPr>
                <w:b/>
                <w:sz w:val="18"/>
              </w:rPr>
            </w:pPr>
            <w:r>
              <w:rPr>
                <w:b/>
                <w:sz w:val="18"/>
              </w:rPr>
              <w:t>2</w:t>
            </w:r>
            <w:r w:rsidRPr="00C2291B">
              <w:rPr>
                <w:b/>
                <w:sz w:val="18"/>
              </w:rPr>
              <w:t>.1-02-10</w:t>
            </w:r>
          </w:p>
        </w:tc>
        <w:tc>
          <w:tcPr>
            <w:tcW w:w="4379" w:type="dxa"/>
          </w:tcPr>
          <w:p w14:paraId="4E118815" w14:textId="77777777" w:rsidR="002666AA" w:rsidRPr="00C2291B" w:rsidRDefault="002666AA" w:rsidP="00AA3754">
            <w:pPr>
              <w:rPr>
                <w:b/>
                <w:sz w:val="18"/>
              </w:rPr>
            </w:pPr>
            <w:r w:rsidRPr="00C2291B">
              <w:rPr>
                <w:b/>
                <w:sz w:val="18"/>
              </w:rPr>
              <w:t>Samlet vurdering af, om kandidatens præstation på baggrund af ovenstående er bestået eller ikke-bestået (karakteren 02)</w:t>
            </w:r>
          </w:p>
        </w:tc>
        <w:tc>
          <w:tcPr>
            <w:tcW w:w="4246" w:type="dxa"/>
          </w:tcPr>
          <w:p w14:paraId="119E6A3E" w14:textId="77777777" w:rsidR="002666AA" w:rsidRPr="00C2291B" w:rsidRDefault="002666AA" w:rsidP="00AA3754">
            <w:pPr>
              <w:rPr>
                <w:sz w:val="18"/>
              </w:rPr>
            </w:pPr>
          </w:p>
        </w:tc>
      </w:tr>
      <w:tr w:rsidR="002666AA" w:rsidRPr="00487CA0" w14:paraId="48D2A7DC" w14:textId="77777777" w:rsidTr="00AA3754">
        <w:tc>
          <w:tcPr>
            <w:tcW w:w="5382" w:type="dxa"/>
            <w:gridSpan w:val="2"/>
          </w:tcPr>
          <w:p w14:paraId="184CB00D" w14:textId="77777777" w:rsidR="002666AA" w:rsidRDefault="002666AA" w:rsidP="00AA3754">
            <w:pPr>
              <w:rPr>
                <w:b/>
                <w:sz w:val="18"/>
              </w:rPr>
            </w:pPr>
          </w:p>
          <w:p w14:paraId="510A9872" w14:textId="77777777" w:rsidR="002666AA" w:rsidRPr="00C2291B" w:rsidRDefault="002666AA" w:rsidP="00AA3754">
            <w:pPr>
              <w:rPr>
                <w:b/>
                <w:sz w:val="18"/>
              </w:rPr>
            </w:pPr>
            <w:r w:rsidRPr="00C2291B">
              <w:rPr>
                <w:b/>
                <w:sz w:val="18"/>
              </w:rPr>
              <w:t xml:space="preserve">Karaktererne 4-7 </w:t>
            </w:r>
          </w:p>
          <w:p w14:paraId="1E873052" w14:textId="77777777" w:rsidR="002666AA" w:rsidRPr="00C2291B" w:rsidRDefault="002666AA" w:rsidP="00AA3754">
            <w:pPr>
              <w:rPr>
                <w:b/>
                <w:sz w:val="18"/>
              </w:rPr>
            </w:pPr>
            <w:r w:rsidRPr="00C2291B">
              <w:rPr>
                <w:b/>
                <w:sz w:val="18"/>
              </w:rPr>
              <w:t>En del af følgende punkter bør være behandlet tilfredsstillende, for at kandidaten kan opnå karaktere</w:t>
            </w:r>
            <w:r>
              <w:rPr>
                <w:b/>
                <w:sz w:val="18"/>
              </w:rPr>
              <w:t>r</w:t>
            </w:r>
            <w:r w:rsidRPr="00C2291B">
              <w:rPr>
                <w:b/>
                <w:sz w:val="18"/>
              </w:rPr>
              <w:t>n</w:t>
            </w:r>
            <w:r>
              <w:rPr>
                <w:b/>
                <w:sz w:val="18"/>
              </w:rPr>
              <w:t>e</w:t>
            </w:r>
            <w:r w:rsidRPr="00C2291B">
              <w:rPr>
                <w:b/>
                <w:sz w:val="18"/>
              </w:rPr>
              <w:t xml:space="preserve"> 4-7.</w:t>
            </w:r>
          </w:p>
          <w:p w14:paraId="43558AA3" w14:textId="77777777" w:rsidR="002666AA" w:rsidRPr="00C2291B" w:rsidRDefault="002666AA" w:rsidP="00AA3754">
            <w:pPr>
              <w:rPr>
                <w:b/>
                <w:sz w:val="18"/>
              </w:rPr>
            </w:pPr>
          </w:p>
        </w:tc>
        <w:tc>
          <w:tcPr>
            <w:tcW w:w="4246" w:type="dxa"/>
          </w:tcPr>
          <w:p w14:paraId="43B468AE" w14:textId="77777777" w:rsidR="002666AA" w:rsidRDefault="002666AA" w:rsidP="00AA3754">
            <w:pPr>
              <w:rPr>
                <w:b/>
                <w:sz w:val="18"/>
              </w:rPr>
            </w:pPr>
          </w:p>
          <w:p w14:paraId="7B20B067" w14:textId="77777777" w:rsidR="002666AA" w:rsidRPr="00C2291B" w:rsidRDefault="002666AA" w:rsidP="00AA3754">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301C4D6A" w14:textId="77777777" w:rsidR="002666AA" w:rsidRPr="00C2291B" w:rsidRDefault="002666AA" w:rsidP="00AA3754">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2666AA" w:rsidRPr="00487CA0" w14:paraId="61D9BCF0" w14:textId="77777777" w:rsidTr="00AA3754">
        <w:tc>
          <w:tcPr>
            <w:tcW w:w="1003" w:type="dxa"/>
          </w:tcPr>
          <w:p w14:paraId="547E8048" w14:textId="77777777" w:rsidR="002666AA" w:rsidRPr="00C2291B" w:rsidRDefault="002666AA" w:rsidP="00AA3754">
            <w:pPr>
              <w:rPr>
                <w:b/>
                <w:sz w:val="18"/>
              </w:rPr>
            </w:pPr>
            <w:r>
              <w:rPr>
                <w:sz w:val="18"/>
              </w:rPr>
              <w:t>2</w:t>
            </w:r>
            <w:r w:rsidRPr="00C2291B">
              <w:rPr>
                <w:sz w:val="18"/>
              </w:rPr>
              <w:t>.1-47-1</w:t>
            </w:r>
          </w:p>
        </w:tc>
        <w:tc>
          <w:tcPr>
            <w:tcW w:w="4379" w:type="dxa"/>
          </w:tcPr>
          <w:p w14:paraId="140C3070" w14:textId="77777777" w:rsidR="002666AA" w:rsidRPr="007200A6" w:rsidRDefault="002666AA" w:rsidP="00AA3754">
            <w:pPr>
              <w:rPr>
                <w:bCs/>
                <w:sz w:val="18"/>
              </w:rPr>
            </w:pPr>
            <w:r>
              <w:rPr>
                <w:bCs/>
                <w:sz w:val="18"/>
              </w:rPr>
              <w:t>Komponentrevisors bekræftelse af visse forhold kan være beskrevet mere uddybende, herunder kan kandidaten redegøre for, at der kan være national lovgivning, som forbyder komponentrevisor at give koncernopgaveteamet adgang til relevant revisionsdokumentation.</w:t>
            </w:r>
          </w:p>
        </w:tc>
        <w:tc>
          <w:tcPr>
            <w:tcW w:w="4246" w:type="dxa"/>
          </w:tcPr>
          <w:p w14:paraId="32AAE9D7" w14:textId="77777777" w:rsidR="002666AA" w:rsidRPr="00C2291B" w:rsidRDefault="002666AA" w:rsidP="00AA3754">
            <w:pPr>
              <w:rPr>
                <w:sz w:val="18"/>
              </w:rPr>
            </w:pPr>
          </w:p>
        </w:tc>
      </w:tr>
      <w:tr w:rsidR="002666AA" w:rsidRPr="00487CA0" w14:paraId="353435A9" w14:textId="77777777" w:rsidTr="00AA3754">
        <w:tc>
          <w:tcPr>
            <w:tcW w:w="1003" w:type="dxa"/>
          </w:tcPr>
          <w:p w14:paraId="7932293D" w14:textId="77777777" w:rsidR="002666AA" w:rsidRPr="00C2291B" w:rsidRDefault="002666AA" w:rsidP="00AA3754">
            <w:pPr>
              <w:rPr>
                <w:sz w:val="18"/>
              </w:rPr>
            </w:pPr>
            <w:r>
              <w:rPr>
                <w:sz w:val="18"/>
              </w:rPr>
              <w:t>2</w:t>
            </w:r>
            <w:r w:rsidRPr="00C2291B">
              <w:rPr>
                <w:sz w:val="18"/>
              </w:rPr>
              <w:t>.1-47-2</w:t>
            </w:r>
          </w:p>
        </w:tc>
        <w:tc>
          <w:tcPr>
            <w:tcW w:w="4379" w:type="dxa"/>
          </w:tcPr>
          <w:p w14:paraId="1464F223" w14:textId="77777777" w:rsidR="002666AA" w:rsidRPr="007200A6" w:rsidRDefault="002666AA" w:rsidP="00AA3754">
            <w:pPr>
              <w:rPr>
                <w:iCs/>
                <w:sz w:val="18"/>
              </w:rPr>
            </w:pPr>
            <w:r w:rsidRPr="00D05435">
              <w:rPr>
                <w:iCs/>
                <w:sz w:val="18"/>
              </w:rPr>
              <w:t>Kandidaten</w:t>
            </w:r>
            <w:r>
              <w:rPr>
                <w:iCs/>
                <w:sz w:val="18"/>
              </w:rPr>
              <w:t>s</w:t>
            </w:r>
            <w:r w:rsidRPr="00D05435">
              <w:rPr>
                <w:iCs/>
                <w:sz w:val="18"/>
              </w:rPr>
              <w:t xml:space="preserve"> redegøre</w:t>
            </w:r>
            <w:r>
              <w:rPr>
                <w:iCs/>
                <w:sz w:val="18"/>
              </w:rPr>
              <w:t>lse</w:t>
            </w:r>
            <w:r w:rsidRPr="00D05435">
              <w:rPr>
                <w:iCs/>
                <w:sz w:val="18"/>
              </w:rPr>
              <w:t xml:space="preserve"> for </w:t>
            </w:r>
            <w:r>
              <w:rPr>
                <w:iCs/>
                <w:sz w:val="18"/>
              </w:rPr>
              <w:t xml:space="preserve">koncernrevisors involvering i </w:t>
            </w:r>
            <w:r w:rsidRPr="008C4851">
              <w:rPr>
                <w:bCs/>
                <w:sz w:val="18"/>
              </w:rPr>
              <w:t>komponentrevisors risikovurdering for at identificere betydelige risici for væsentlig fejlinformation i koncernregnskabet</w:t>
            </w:r>
            <w:r>
              <w:rPr>
                <w:bCs/>
                <w:sz w:val="18"/>
              </w:rPr>
              <w:t xml:space="preserve"> kan fx uddybes ved at </w:t>
            </w:r>
            <w:r w:rsidRPr="00D05435">
              <w:rPr>
                <w:iCs/>
                <w:sz w:val="18"/>
              </w:rPr>
              <w:t>redegøre for, at møder med nogle komponenter og komponentrevisorer kan være fysiske møder, mens andre kan være virtuelle møder</w:t>
            </w:r>
            <w:r>
              <w:rPr>
                <w:iCs/>
                <w:sz w:val="18"/>
              </w:rPr>
              <w:t xml:space="preserve">, herunder redegøre for rotation af, hvilke </w:t>
            </w:r>
            <w:r w:rsidRPr="00D05435">
              <w:rPr>
                <w:iCs/>
                <w:sz w:val="18"/>
              </w:rPr>
              <w:t>komponenter og komponentrevisorer</w:t>
            </w:r>
            <w:r>
              <w:rPr>
                <w:iCs/>
                <w:sz w:val="18"/>
              </w:rPr>
              <w:t xml:space="preserve"> der besøges de enkelte år.</w:t>
            </w:r>
          </w:p>
        </w:tc>
        <w:tc>
          <w:tcPr>
            <w:tcW w:w="4246" w:type="dxa"/>
          </w:tcPr>
          <w:p w14:paraId="7FA9EE9F" w14:textId="77777777" w:rsidR="002666AA" w:rsidRPr="00C2291B" w:rsidRDefault="002666AA" w:rsidP="00AA3754">
            <w:pPr>
              <w:rPr>
                <w:sz w:val="18"/>
              </w:rPr>
            </w:pPr>
          </w:p>
        </w:tc>
      </w:tr>
      <w:tr w:rsidR="002666AA" w:rsidRPr="00487CA0" w14:paraId="77E3156D" w14:textId="77777777" w:rsidTr="00AA3754">
        <w:tc>
          <w:tcPr>
            <w:tcW w:w="1003" w:type="dxa"/>
          </w:tcPr>
          <w:p w14:paraId="2EFB5D73" w14:textId="77777777" w:rsidR="002666AA" w:rsidRPr="00C2291B" w:rsidRDefault="002666AA" w:rsidP="00AA3754">
            <w:pPr>
              <w:rPr>
                <w:sz w:val="18"/>
              </w:rPr>
            </w:pPr>
            <w:r>
              <w:rPr>
                <w:sz w:val="18"/>
              </w:rPr>
              <w:t>2</w:t>
            </w:r>
            <w:r w:rsidRPr="00C2291B">
              <w:rPr>
                <w:sz w:val="18"/>
              </w:rPr>
              <w:t>.1-47-3</w:t>
            </w:r>
          </w:p>
        </w:tc>
        <w:tc>
          <w:tcPr>
            <w:tcW w:w="4379" w:type="dxa"/>
          </w:tcPr>
          <w:p w14:paraId="7C3CE26F" w14:textId="77777777" w:rsidR="002666AA" w:rsidRPr="007200A6" w:rsidRDefault="002666AA" w:rsidP="00AA3754">
            <w:pPr>
              <w:rPr>
                <w:iCs/>
                <w:sz w:val="18"/>
              </w:rPr>
            </w:pPr>
            <w:r>
              <w:rPr>
                <w:iCs/>
                <w:sz w:val="18"/>
              </w:rPr>
              <w:t xml:space="preserve">Kandidaten kan uddybe redegørelsen for </w:t>
            </w:r>
            <w:r w:rsidRPr="007272B1">
              <w:rPr>
                <w:iCs/>
                <w:sz w:val="18"/>
              </w:rPr>
              <w:t>koncernopgaveteamet</w:t>
            </w:r>
            <w:r>
              <w:rPr>
                <w:iCs/>
                <w:sz w:val="18"/>
              </w:rPr>
              <w:t xml:space="preserve">s </w:t>
            </w:r>
            <w:r w:rsidRPr="007272B1">
              <w:rPr>
                <w:iCs/>
                <w:sz w:val="18"/>
              </w:rPr>
              <w:t>involver</w:t>
            </w:r>
            <w:r>
              <w:rPr>
                <w:iCs/>
                <w:sz w:val="18"/>
              </w:rPr>
              <w:t>ing</w:t>
            </w:r>
            <w:r w:rsidRPr="007272B1">
              <w:rPr>
                <w:iCs/>
                <w:sz w:val="18"/>
              </w:rPr>
              <w:t xml:space="preserve"> i de yderligere revisionshandlinger vedrørende de identificerede</w:t>
            </w:r>
            <w:r>
              <w:rPr>
                <w:iCs/>
                <w:sz w:val="18"/>
              </w:rPr>
              <w:t>,</w:t>
            </w:r>
            <w:r w:rsidRPr="007272B1">
              <w:rPr>
                <w:iCs/>
                <w:sz w:val="18"/>
              </w:rPr>
              <w:t xml:space="preserve"> betydelige risici</w:t>
            </w:r>
            <w:r>
              <w:rPr>
                <w:iCs/>
                <w:sz w:val="18"/>
              </w:rPr>
              <w:t xml:space="preserve"> ved fx at relatere involveringen og </w:t>
            </w:r>
            <w:r>
              <w:rPr>
                <w:iCs/>
                <w:sz w:val="18"/>
              </w:rPr>
              <w:lastRenderedPageBreak/>
              <w:t>handlingerne til de beskrevne risici og de konkrete enheder i koncernen.</w:t>
            </w:r>
          </w:p>
        </w:tc>
        <w:tc>
          <w:tcPr>
            <w:tcW w:w="4246" w:type="dxa"/>
          </w:tcPr>
          <w:p w14:paraId="46C7BE79" w14:textId="77777777" w:rsidR="002666AA" w:rsidRPr="00C2291B" w:rsidRDefault="002666AA" w:rsidP="00AA3754">
            <w:pPr>
              <w:rPr>
                <w:sz w:val="18"/>
              </w:rPr>
            </w:pPr>
          </w:p>
        </w:tc>
      </w:tr>
      <w:tr w:rsidR="002666AA" w:rsidRPr="00487CA0" w14:paraId="0F6EAAE3" w14:textId="77777777" w:rsidTr="00AA3754">
        <w:tc>
          <w:tcPr>
            <w:tcW w:w="1003" w:type="dxa"/>
          </w:tcPr>
          <w:p w14:paraId="5DB9DEE5" w14:textId="77777777" w:rsidR="002666AA" w:rsidRPr="00C2291B" w:rsidRDefault="002666AA" w:rsidP="00AA3754">
            <w:pPr>
              <w:rPr>
                <w:sz w:val="18"/>
              </w:rPr>
            </w:pPr>
            <w:r>
              <w:rPr>
                <w:sz w:val="18"/>
              </w:rPr>
              <w:t>2</w:t>
            </w:r>
            <w:r w:rsidRPr="00C2291B">
              <w:rPr>
                <w:sz w:val="18"/>
              </w:rPr>
              <w:t>.1-47-4</w:t>
            </w:r>
          </w:p>
        </w:tc>
        <w:tc>
          <w:tcPr>
            <w:tcW w:w="4379" w:type="dxa"/>
          </w:tcPr>
          <w:p w14:paraId="3EA8F166" w14:textId="77777777" w:rsidR="002666AA" w:rsidRDefault="002666AA" w:rsidP="00AA3754">
            <w:pPr>
              <w:rPr>
                <w:iCs/>
                <w:sz w:val="18"/>
              </w:rPr>
            </w:pPr>
            <w:r>
              <w:rPr>
                <w:iCs/>
                <w:sz w:val="18"/>
              </w:rPr>
              <w:t>Følgende fremgår af revisorlovens §</w:t>
            </w:r>
            <w:r w:rsidRPr="003B18D7">
              <w:rPr>
                <w:iCs/>
                <w:sz w:val="18"/>
              </w:rPr>
              <w:t xml:space="preserve"> 23, stk. 4</w:t>
            </w:r>
            <w:r>
              <w:rPr>
                <w:iCs/>
                <w:sz w:val="18"/>
              </w:rPr>
              <w:t>:</w:t>
            </w:r>
            <w:r w:rsidRPr="003B18D7">
              <w:rPr>
                <w:iCs/>
                <w:sz w:val="18"/>
              </w:rPr>
              <w:t xml:space="preserve"> Hvis revisionsarbejdet i dattervirksomheder er udført af en eller flere revisorer eller revisionsvirksomheder, der ikke har hjemsted i et EU-land, et EØS-land eller et andet land, som EU har indgået aftale med, skal revisor eller revisionsvirksomheden opbevare et eksemplar af dokumentationen, herunder arbejdspapirer, for det udførte revisionsarbejde i dattervirksomheden af betydning for revisionen af koncernregnskabet. Revisor eller revisionsvirksomheden kan undlade at opbevare dokumentationen, hvis der er indgået aftale om fyldestgørende og ubegrænset adgang hertil efter anmodning</w:t>
            </w:r>
            <w:r>
              <w:rPr>
                <w:iCs/>
                <w:sz w:val="18"/>
              </w:rPr>
              <w:t>,</w:t>
            </w:r>
            <w:r w:rsidRPr="003B18D7">
              <w:rPr>
                <w:iCs/>
                <w:sz w:val="18"/>
              </w:rPr>
              <w:t xml:space="preserve"> eller der i øvrigt er truffet andre passende foranstaltninger.</w:t>
            </w:r>
          </w:p>
          <w:p w14:paraId="7241B9B5" w14:textId="77777777" w:rsidR="002666AA" w:rsidRDefault="002666AA" w:rsidP="00AA3754">
            <w:pPr>
              <w:rPr>
                <w:iCs/>
                <w:sz w:val="18"/>
              </w:rPr>
            </w:pPr>
            <w:r>
              <w:rPr>
                <w:iCs/>
                <w:sz w:val="18"/>
              </w:rPr>
              <w:t>Den russiske dattervirksomhed udgør 17% af koncernens nettoomsætning, 21% af resultatet og 20% af aktiverne, og må derfor antages at være af betydning (betydelig komponent) for revisionen af koncernregnskabet.</w:t>
            </w:r>
          </w:p>
          <w:p w14:paraId="5E7E44EC" w14:textId="77777777" w:rsidR="002666AA" w:rsidRDefault="002666AA" w:rsidP="00AA3754">
            <w:pPr>
              <w:rPr>
                <w:iCs/>
                <w:sz w:val="18"/>
              </w:rPr>
            </w:pPr>
            <w:r>
              <w:rPr>
                <w:iCs/>
                <w:sz w:val="18"/>
              </w:rPr>
              <w:t xml:space="preserve">Kandidaten bør redegøre for, at dette medfører, at koncernopgaveteamet skal opbevare </w:t>
            </w:r>
            <w:r w:rsidRPr="003B18D7">
              <w:rPr>
                <w:iCs/>
                <w:sz w:val="18"/>
              </w:rPr>
              <w:t>et eksemplar af dokumentationen, herunder arbejdspapirer, for det udførte revisionsarbejde i dattervirksomheden</w:t>
            </w:r>
            <w:r>
              <w:rPr>
                <w:iCs/>
                <w:sz w:val="18"/>
              </w:rPr>
              <w:t xml:space="preserve">, medmindre der </w:t>
            </w:r>
            <w:r w:rsidRPr="003B18D7">
              <w:rPr>
                <w:iCs/>
                <w:sz w:val="18"/>
              </w:rPr>
              <w:t>er indgået aftale om fyldestgørende og ubegrænset adgang hertil efter anmodning</w:t>
            </w:r>
            <w:r>
              <w:rPr>
                <w:iCs/>
                <w:sz w:val="18"/>
              </w:rPr>
              <w:t>,</w:t>
            </w:r>
            <w:r w:rsidRPr="003B18D7">
              <w:rPr>
                <w:iCs/>
                <w:sz w:val="18"/>
              </w:rPr>
              <w:t xml:space="preserve"> eller der i øvrigt er truffet andre passende foranstaltninger.</w:t>
            </w:r>
          </w:p>
          <w:p w14:paraId="2D26E86E" w14:textId="77777777" w:rsidR="002666AA" w:rsidRPr="007200A6" w:rsidRDefault="002666AA" w:rsidP="00AA3754">
            <w:pPr>
              <w:rPr>
                <w:iCs/>
                <w:sz w:val="18"/>
              </w:rPr>
            </w:pPr>
            <w:r>
              <w:rPr>
                <w:iCs/>
                <w:sz w:val="18"/>
              </w:rPr>
              <w:t>Den meget gode besvarelse vil redegøre for, hvorledes dette kan gøres i praksis, herunder om det medfører, at alle arbejdspapirer vedrørende den russiske dattervirksomhed udarbejdes på fx dansk eller engelsk.</w:t>
            </w:r>
          </w:p>
        </w:tc>
        <w:tc>
          <w:tcPr>
            <w:tcW w:w="4246" w:type="dxa"/>
          </w:tcPr>
          <w:p w14:paraId="48AF7D81" w14:textId="77777777" w:rsidR="002666AA" w:rsidRPr="00C2291B" w:rsidRDefault="002666AA" w:rsidP="00AA3754">
            <w:pPr>
              <w:rPr>
                <w:sz w:val="18"/>
              </w:rPr>
            </w:pPr>
          </w:p>
        </w:tc>
      </w:tr>
      <w:tr w:rsidR="002666AA" w:rsidRPr="00487CA0" w14:paraId="09FEF31E" w14:textId="77777777" w:rsidTr="00AA3754">
        <w:tc>
          <w:tcPr>
            <w:tcW w:w="1003" w:type="dxa"/>
          </w:tcPr>
          <w:p w14:paraId="239E84F5" w14:textId="77777777" w:rsidR="002666AA" w:rsidRPr="00C2291B" w:rsidRDefault="002666AA" w:rsidP="00AA3754">
            <w:pPr>
              <w:rPr>
                <w:sz w:val="18"/>
              </w:rPr>
            </w:pPr>
            <w:r>
              <w:rPr>
                <w:sz w:val="18"/>
              </w:rPr>
              <w:t>2</w:t>
            </w:r>
            <w:r w:rsidRPr="00C2291B">
              <w:rPr>
                <w:sz w:val="18"/>
              </w:rPr>
              <w:t>.1-47-5</w:t>
            </w:r>
          </w:p>
        </w:tc>
        <w:tc>
          <w:tcPr>
            <w:tcW w:w="4379" w:type="dxa"/>
          </w:tcPr>
          <w:p w14:paraId="135F7137" w14:textId="77777777" w:rsidR="002666AA" w:rsidRPr="007200A6" w:rsidRDefault="002666AA" w:rsidP="00AA3754">
            <w:pPr>
              <w:rPr>
                <w:iCs/>
                <w:sz w:val="18"/>
              </w:rPr>
            </w:pPr>
            <w:r>
              <w:rPr>
                <w:iCs/>
                <w:sz w:val="18"/>
              </w:rPr>
              <w:t>Redegørelsen for arbejdet på ikke-betydelige komponenter kan uddybes med konkret forslag til analytiske handlinger, herunder angivelse af, hvornår en afvigelse giver anledning til yderligere overvejelser og handlinger.</w:t>
            </w:r>
          </w:p>
        </w:tc>
        <w:tc>
          <w:tcPr>
            <w:tcW w:w="4246" w:type="dxa"/>
          </w:tcPr>
          <w:p w14:paraId="4F870606" w14:textId="77777777" w:rsidR="002666AA" w:rsidRPr="00C2291B" w:rsidRDefault="002666AA" w:rsidP="00AA3754">
            <w:pPr>
              <w:rPr>
                <w:sz w:val="18"/>
              </w:rPr>
            </w:pPr>
          </w:p>
        </w:tc>
      </w:tr>
      <w:tr w:rsidR="002666AA" w:rsidRPr="00487CA0" w14:paraId="5911D8DF" w14:textId="77777777" w:rsidTr="00AA3754">
        <w:tc>
          <w:tcPr>
            <w:tcW w:w="1003" w:type="dxa"/>
          </w:tcPr>
          <w:p w14:paraId="14C17EB2" w14:textId="77777777" w:rsidR="002666AA" w:rsidRPr="00C2291B" w:rsidRDefault="002666AA" w:rsidP="00AA3754">
            <w:pPr>
              <w:rPr>
                <w:sz w:val="18"/>
              </w:rPr>
            </w:pPr>
          </w:p>
        </w:tc>
        <w:tc>
          <w:tcPr>
            <w:tcW w:w="4379" w:type="dxa"/>
          </w:tcPr>
          <w:p w14:paraId="5E26405D"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w:t>
            </w:r>
            <w:r w:rsidRPr="00C2291B">
              <w:rPr>
                <w:b/>
                <w:sz w:val="18"/>
              </w:rPr>
              <w:t>n</w:t>
            </w:r>
            <w:r>
              <w:rPr>
                <w:b/>
                <w:sz w:val="18"/>
              </w:rPr>
              <w:t>e</w:t>
            </w:r>
            <w:r w:rsidRPr="00C2291B">
              <w:rPr>
                <w:b/>
                <w:sz w:val="18"/>
              </w:rPr>
              <w:t xml:space="preserve"> 4-7)</w:t>
            </w:r>
          </w:p>
        </w:tc>
        <w:tc>
          <w:tcPr>
            <w:tcW w:w="4246" w:type="dxa"/>
          </w:tcPr>
          <w:p w14:paraId="7C80177C" w14:textId="77777777" w:rsidR="002666AA" w:rsidRPr="00C2291B" w:rsidRDefault="002666AA" w:rsidP="00AA3754">
            <w:pPr>
              <w:rPr>
                <w:sz w:val="18"/>
              </w:rPr>
            </w:pPr>
          </w:p>
        </w:tc>
      </w:tr>
      <w:tr w:rsidR="002666AA" w:rsidRPr="00487CA0" w14:paraId="752078AC" w14:textId="77777777" w:rsidTr="00AA3754">
        <w:tc>
          <w:tcPr>
            <w:tcW w:w="5382" w:type="dxa"/>
            <w:gridSpan w:val="2"/>
          </w:tcPr>
          <w:p w14:paraId="1CB9C159" w14:textId="77777777" w:rsidR="002666AA" w:rsidRPr="00C2291B" w:rsidRDefault="002666AA" w:rsidP="00AA3754">
            <w:pPr>
              <w:rPr>
                <w:b/>
                <w:sz w:val="18"/>
              </w:rPr>
            </w:pPr>
          </w:p>
          <w:p w14:paraId="1D3B411C" w14:textId="77777777" w:rsidR="002666AA" w:rsidRPr="00C2291B" w:rsidRDefault="002666AA" w:rsidP="00AA3754">
            <w:pPr>
              <w:rPr>
                <w:b/>
                <w:sz w:val="18"/>
              </w:rPr>
            </w:pPr>
            <w:r w:rsidRPr="00C2291B">
              <w:rPr>
                <w:b/>
                <w:sz w:val="18"/>
              </w:rPr>
              <w:t>Karaktere</w:t>
            </w:r>
            <w:r>
              <w:rPr>
                <w:b/>
                <w:sz w:val="18"/>
              </w:rPr>
              <w:t>r</w:t>
            </w:r>
            <w:r w:rsidRPr="00C2291B">
              <w:rPr>
                <w:b/>
                <w:sz w:val="18"/>
              </w:rPr>
              <w:t>n</w:t>
            </w:r>
            <w:r>
              <w:rPr>
                <w:b/>
                <w:sz w:val="18"/>
              </w:rPr>
              <w:t>e</w:t>
            </w:r>
            <w:r w:rsidRPr="00C2291B">
              <w:rPr>
                <w:b/>
                <w:sz w:val="18"/>
              </w:rPr>
              <w:t xml:space="preserve"> 10-12</w:t>
            </w:r>
          </w:p>
          <w:p w14:paraId="053D977B" w14:textId="77777777" w:rsidR="002666AA" w:rsidRPr="00C2291B" w:rsidRDefault="002666AA" w:rsidP="00AA3754">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w:t>
            </w:r>
            <w:r w:rsidRPr="00C2291B">
              <w:rPr>
                <w:b/>
                <w:sz w:val="18"/>
              </w:rPr>
              <w:t>n</w:t>
            </w:r>
            <w:r>
              <w:rPr>
                <w:b/>
                <w:sz w:val="18"/>
              </w:rPr>
              <w:t>e</w:t>
            </w:r>
            <w:r w:rsidRPr="00C2291B">
              <w:rPr>
                <w:b/>
                <w:sz w:val="18"/>
              </w:rPr>
              <w:t xml:space="preserve"> 10-12).</w:t>
            </w:r>
          </w:p>
          <w:p w14:paraId="26E90807" w14:textId="77777777" w:rsidR="002666AA" w:rsidRPr="00C2291B" w:rsidRDefault="002666AA" w:rsidP="00AA3754">
            <w:pPr>
              <w:rPr>
                <w:b/>
                <w:sz w:val="18"/>
              </w:rPr>
            </w:pPr>
          </w:p>
        </w:tc>
        <w:tc>
          <w:tcPr>
            <w:tcW w:w="4246" w:type="dxa"/>
          </w:tcPr>
          <w:p w14:paraId="54E5ACD0" w14:textId="77777777" w:rsidR="002666AA" w:rsidRPr="00C2291B" w:rsidRDefault="002666AA" w:rsidP="00AA3754">
            <w:pPr>
              <w:rPr>
                <w:b/>
                <w:sz w:val="18"/>
              </w:rPr>
            </w:pPr>
          </w:p>
          <w:p w14:paraId="0A239137" w14:textId="77777777" w:rsidR="002666AA" w:rsidRPr="00C2291B" w:rsidRDefault="002666AA" w:rsidP="00AA3754">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1186A2CE" w14:textId="77777777" w:rsidR="002666AA" w:rsidRPr="00C2291B" w:rsidRDefault="002666AA" w:rsidP="00AA3754">
            <w:pPr>
              <w:rPr>
                <w:sz w:val="18"/>
              </w:rPr>
            </w:pPr>
            <w:r w:rsidRPr="00C2291B">
              <w:rPr>
                <w:rFonts w:cstheme="minorHAnsi"/>
                <w:color w:val="3B3838" w:themeColor="background2" w:themeShade="40"/>
                <w:sz w:val="16"/>
                <w:szCs w:val="20"/>
              </w:rPr>
              <w:lastRenderedPageBreak/>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2666AA" w:rsidRPr="00487CA0" w14:paraId="315505A8" w14:textId="77777777" w:rsidTr="00AA3754">
        <w:tc>
          <w:tcPr>
            <w:tcW w:w="1003" w:type="dxa"/>
          </w:tcPr>
          <w:p w14:paraId="79C25564" w14:textId="77777777" w:rsidR="002666AA" w:rsidRPr="00C2291B" w:rsidRDefault="002666AA" w:rsidP="00AA3754">
            <w:pPr>
              <w:rPr>
                <w:b/>
                <w:sz w:val="18"/>
              </w:rPr>
            </w:pPr>
            <w:r>
              <w:rPr>
                <w:sz w:val="18"/>
              </w:rPr>
              <w:lastRenderedPageBreak/>
              <w:t>2</w:t>
            </w:r>
            <w:r w:rsidRPr="00C2291B">
              <w:rPr>
                <w:sz w:val="18"/>
              </w:rPr>
              <w:t>.1-102-1</w:t>
            </w:r>
          </w:p>
        </w:tc>
        <w:tc>
          <w:tcPr>
            <w:tcW w:w="4379" w:type="dxa"/>
          </w:tcPr>
          <w:p w14:paraId="2F52E7B9" w14:textId="77777777" w:rsidR="002666AA" w:rsidRPr="007200A6" w:rsidRDefault="002666AA" w:rsidP="00AA3754">
            <w:pPr>
              <w:rPr>
                <w:bCs/>
                <w:sz w:val="18"/>
              </w:rPr>
            </w:pPr>
            <w:r>
              <w:rPr>
                <w:bCs/>
                <w:sz w:val="18"/>
              </w:rPr>
              <w:t>Dette baserer sig på en helhedsvurdering af kandidatens besvarelse af spørgsmål 2, herunder særligt fuldstændigheden af besvarelsen, involveringen af de faktiske forhold i koncernen, og i hvilket omfang den er brugbar for den opgaveansvarlige revisor i forhold til den konkrete opgave.</w:t>
            </w:r>
          </w:p>
        </w:tc>
        <w:tc>
          <w:tcPr>
            <w:tcW w:w="4246" w:type="dxa"/>
          </w:tcPr>
          <w:p w14:paraId="1A906A91" w14:textId="77777777" w:rsidR="002666AA" w:rsidRPr="00C2291B" w:rsidRDefault="002666AA" w:rsidP="00AA3754">
            <w:pPr>
              <w:rPr>
                <w:sz w:val="18"/>
              </w:rPr>
            </w:pPr>
          </w:p>
        </w:tc>
      </w:tr>
      <w:tr w:rsidR="002666AA" w:rsidRPr="00487CA0" w14:paraId="41FD8271" w14:textId="77777777" w:rsidTr="00AA3754">
        <w:tc>
          <w:tcPr>
            <w:tcW w:w="1003" w:type="dxa"/>
          </w:tcPr>
          <w:p w14:paraId="25C6D4BA" w14:textId="77777777" w:rsidR="002666AA" w:rsidRPr="00C2291B" w:rsidRDefault="002666AA" w:rsidP="00AA3754">
            <w:pPr>
              <w:rPr>
                <w:sz w:val="18"/>
              </w:rPr>
            </w:pPr>
          </w:p>
        </w:tc>
        <w:tc>
          <w:tcPr>
            <w:tcW w:w="4379" w:type="dxa"/>
          </w:tcPr>
          <w:p w14:paraId="57DB9D1D"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w:t>
            </w:r>
            <w:r w:rsidRPr="00C2291B">
              <w:rPr>
                <w:b/>
                <w:sz w:val="18"/>
              </w:rPr>
              <w:t>n</w:t>
            </w:r>
            <w:r>
              <w:rPr>
                <w:b/>
                <w:sz w:val="18"/>
              </w:rPr>
              <w:t>e</w:t>
            </w:r>
            <w:r w:rsidRPr="00C2291B">
              <w:rPr>
                <w:b/>
                <w:sz w:val="18"/>
              </w:rPr>
              <w:t xml:space="preserve"> 10-12)</w:t>
            </w:r>
          </w:p>
        </w:tc>
        <w:tc>
          <w:tcPr>
            <w:tcW w:w="4246" w:type="dxa"/>
          </w:tcPr>
          <w:p w14:paraId="1F274E8F" w14:textId="77777777" w:rsidR="002666AA" w:rsidRPr="00C2291B" w:rsidRDefault="002666AA" w:rsidP="00AA3754">
            <w:pPr>
              <w:rPr>
                <w:sz w:val="18"/>
              </w:rPr>
            </w:pPr>
          </w:p>
        </w:tc>
      </w:tr>
      <w:tr w:rsidR="002666AA" w:rsidRPr="00487CA0" w14:paraId="25CB54EE" w14:textId="77777777" w:rsidTr="00AA3754">
        <w:tc>
          <w:tcPr>
            <w:tcW w:w="5382" w:type="dxa"/>
            <w:gridSpan w:val="2"/>
          </w:tcPr>
          <w:p w14:paraId="3581EF42" w14:textId="77777777" w:rsidR="002666AA" w:rsidRDefault="002666AA" w:rsidP="00AA3754">
            <w:pPr>
              <w:rPr>
                <w:b/>
                <w:sz w:val="18"/>
              </w:rPr>
            </w:pPr>
            <w:r w:rsidRPr="00C2291B">
              <w:rPr>
                <w:b/>
                <w:sz w:val="18"/>
              </w:rPr>
              <w:t xml:space="preserve">Karakter for spørgsmål </w:t>
            </w:r>
            <w:r w:rsidRPr="00AF6A61">
              <w:rPr>
                <w:b/>
                <w:sz w:val="18"/>
              </w:rPr>
              <w:t>2.1</w:t>
            </w:r>
            <w:r>
              <w:rPr>
                <w:b/>
                <w:sz w:val="18"/>
              </w:rPr>
              <w:t xml:space="preserve"> og 2.2</w:t>
            </w:r>
          </w:p>
          <w:p w14:paraId="54C49862" w14:textId="77777777" w:rsidR="002666AA" w:rsidRPr="00AF6A61" w:rsidRDefault="002666AA" w:rsidP="00AA3754">
            <w:pPr>
              <w:rPr>
                <w:bCs/>
                <w:i/>
                <w:iCs/>
                <w:sz w:val="18"/>
              </w:rPr>
            </w:pPr>
            <w:r w:rsidRPr="00AF6A61">
              <w:rPr>
                <w:bCs/>
                <w:i/>
                <w:iCs/>
                <w:sz w:val="18"/>
              </w:rPr>
              <w:t xml:space="preserve">Ved den samlede bedømmelse af spørgsmål 2.1 </w:t>
            </w:r>
            <w:r>
              <w:rPr>
                <w:bCs/>
                <w:i/>
                <w:iCs/>
                <w:sz w:val="18"/>
              </w:rPr>
              <w:t>og</w:t>
            </w:r>
            <w:r w:rsidRPr="00AF6A61">
              <w:rPr>
                <w:bCs/>
                <w:i/>
                <w:iCs/>
                <w:sz w:val="18"/>
              </w:rPr>
              <w:t xml:space="preserve"> 2.2 skal hovedvægten lægges på besvarelsen af spørgsmål 2.1</w:t>
            </w:r>
          </w:p>
        </w:tc>
        <w:tc>
          <w:tcPr>
            <w:tcW w:w="4246" w:type="dxa"/>
          </w:tcPr>
          <w:p w14:paraId="1516C68A" w14:textId="77777777" w:rsidR="002666AA" w:rsidRPr="00C2291B" w:rsidRDefault="002666AA" w:rsidP="00AA3754">
            <w:pPr>
              <w:rPr>
                <w:sz w:val="18"/>
              </w:rPr>
            </w:pPr>
            <w:r w:rsidRPr="00AF6A61">
              <w:rPr>
                <w:sz w:val="18"/>
              </w:rPr>
              <w:t>XX</w:t>
            </w:r>
          </w:p>
        </w:tc>
      </w:tr>
      <w:tr w:rsidR="002666AA" w:rsidRPr="00487CA0" w14:paraId="23279899" w14:textId="77777777" w:rsidTr="00AA3754">
        <w:tc>
          <w:tcPr>
            <w:tcW w:w="9628" w:type="dxa"/>
            <w:gridSpan w:val="3"/>
          </w:tcPr>
          <w:p w14:paraId="0485FC2A" w14:textId="77777777" w:rsidR="002666AA" w:rsidRPr="00C2291B" w:rsidRDefault="002666AA" w:rsidP="00AA3754">
            <w:pPr>
              <w:rPr>
                <w:b/>
                <w:sz w:val="18"/>
              </w:rPr>
            </w:pPr>
            <w:r w:rsidRPr="00C2291B">
              <w:rPr>
                <w:b/>
                <w:sz w:val="18"/>
              </w:rPr>
              <w:t xml:space="preserve">Begrundelse </w:t>
            </w:r>
          </w:p>
        </w:tc>
      </w:tr>
    </w:tbl>
    <w:p w14:paraId="4115E80B" w14:textId="77777777" w:rsidR="002666AA" w:rsidRDefault="002666AA" w:rsidP="002666AA">
      <w:pPr>
        <w:rPr>
          <w:sz w:val="18"/>
        </w:rPr>
      </w:pPr>
    </w:p>
    <w:tbl>
      <w:tblPr>
        <w:tblStyle w:val="Tabel-Gitter"/>
        <w:tblW w:w="0" w:type="auto"/>
        <w:tblLook w:val="04A0" w:firstRow="1" w:lastRow="0" w:firstColumn="1" w:lastColumn="0" w:noHBand="0" w:noVBand="1"/>
      </w:tblPr>
      <w:tblGrid>
        <w:gridCol w:w="1003"/>
        <w:gridCol w:w="4379"/>
        <w:gridCol w:w="4246"/>
      </w:tblGrid>
      <w:tr w:rsidR="002666AA" w:rsidRPr="00487CA0" w14:paraId="4C87DA48" w14:textId="77777777" w:rsidTr="00AA3754">
        <w:tc>
          <w:tcPr>
            <w:tcW w:w="9628" w:type="dxa"/>
            <w:gridSpan w:val="3"/>
          </w:tcPr>
          <w:p w14:paraId="0073CC43" w14:textId="77777777" w:rsidR="002666AA" w:rsidRPr="00642410" w:rsidRDefault="002666AA" w:rsidP="00AA3754">
            <w:pPr>
              <w:rPr>
                <w:b/>
              </w:rPr>
            </w:pPr>
            <w:r w:rsidRPr="00642410">
              <w:rPr>
                <w:b/>
              </w:rPr>
              <w:t xml:space="preserve">Spørgsmål </w:t>
            </w:r>
            <w:r w:rsidRPr="00AF6A61">
              <w:rPr>
                <w:b/>
              </w:rPr>
              <w:t>3 (</w:t>
            </w:r>
            <w:r>
              <w:rPr>
                <w:b/>
              </w:rPr>
              <w:t>20</w:t>
            </w:r>
            <w:r w:rsidRPr="00642410">
              <w:rPr>
                <w:b/>
              </w:rPr>
              <w:t>%)</w:t>
            </w:r>
          </w:p>
          <w:p w14:paraId="756FC6C8" w14:textId="77777777" w:rsidR="002666AA" w:rsidRPr="00AF6A61" w:rsidRDefault="002666AA" w:rsidP="00AA3754">
            <w:pPr>
              <w:spacing w:after="0"/>
              <w:rPr>
                <w:sz w:val="18"/>
                <w:szCs w:val="18"/>
              </w:rPr>
            </w:pPr>
            <w:r w:rsidRPr="00AF6A61">
              <w:rPr>
                <w:sz w:val="18"/>
                <w:szCs w:val="18"/>
              </w:rPr>
              <w:t>Du bedes udarbejde et notat til koncernregnskabschefen, som redegør for</w:t>
            </w:r>
            <w:r>
              <w:rPr>
                <w:sz w:val="18"/>
                <w:szCs w:val="18"/>
              </w:rPr>
              <w:t>,</w:t>
            </w:r>
            <w:r w:rsidRPr="00AF6A61">
              <w:rPr>
                <w:sz w:val="18"/>
                <w:szCs w:val="18"/>
              </w:rPr>
              <w:t xml:space="preserve"> hvorledes fremtidige omkostninger til udvikling skal behandles regnskabsmæssigt i koncernregnskabet, og hvis dette er forskelligt fra den hidtidige behandling i regnskabet for den tilkøbte virksomhed, om regnskabspraksis kan tilpasses for den tilkøbte virksomhed, herunder hvorledes dette skal præsenteres i regnskabet.</w:t>
            </w:r>
          </w:p>
          <w:p w14:paraId="5C29D972" w14:textId="77777777" w:rsidR="002666AA" w:rsidRPr="00C2291B" w:rsidRDefault="002666AA" w:rsidP="00AA3754">
            <w:pPr>
              <w:rPr>
                <w:b/>
                <w:sz w:val="18"/>
              </w:rPr>
            </w:pPr>
          </w:p>
        </w:tc>
      </w:tr>
      <w:tr w:rsidR="002666AA" w:rsidRPr="00C2048C" w14:paraId="7D5DF47B" w14:textId="77777777" w:rsidTr="00AA3754">
        <w:tc>
          <w:tcPr>
            <w:tcW w:w="9628" w:type="dxa"/>
            <w:gridSpan w:val="3"/>
          </w:tcPr>
          <w:p w14:paraId="12CDDD44" w14:textId="77777777" w:rsidR="002666AA" w:rsidRPr="00C2291B" w:rsidRDefault="002666AA" w:rsidP="00AA3754">
            <w:pPr>
              <w:rPr>
                <w:sz w:val="18"/>
              </w:rPr>
            </w:pPr>
            <w:r w:rsidRPr="00C2291B">
              <w:rPr>
                <w:b/>
                <w:sz w:val="18"/>
              </w:rPr>
              <w:t>Centrale regler og fortolkninger</w:t>
            </w:r>
          </w:p>
          <w:p w14:paraId="7EAE3CC3" w14:textId="77777777" w:rsidR="002666AA" w:rsidRPr="000B5416" w:rsidRDefault="002666AA" w:rsidP="00AA3754">
            <w:pPr>
              <w:rPr>
                <w:i/>
                <w:sz w:val="18"/>
              </w:rPr>
            </w:pPr>
            <w:r w:rsidRPr="00C2291B">
              <w:rPr>
                <w:i/>
                <w:sz w:val="18"/>
              </w:rPr>
              <w:br/>
              <w:t xml:space="preserve"> </w:t>
            </w:r>
            <w:r w:rsidRPr="00C2291B">
              <w:rPr>
                <w:i/>
                <w:sz w:val="18"/>
              </w:rPr>
              <w:br/>
              <w:t xml:space="preserve">ÅRL §§ </w:t>
            </w:r>
            <w:r>
              <w:rPr>
                <w:i/>
                <w:sz w:val="18"/>
              </w:rPr>
              <w:t>13,2, 42, 43, 83 samt 122</w:t>
            </w:r>
          </w:p>
        </w:tc>
      </w:tr>
      <w:tr w:rsidR="002666AA" w:rsidRPr="00487CA0" w14:paraId="49CFEFF7" w14:textId="77777777" w:rsidTr="00AA3754">
        <w:tc>
          <w:tcPr>
            <w:tcW w:w="5382" w:type="dxa"/>
            <w:gridSpan w:val="2"/>
          </w:tcPr>
          <w:p w14:paraId="18790567" w14:textId="77777777" w:rsidR="002666AA" w:rsidRPr="00C2048C" w:rsidRDefault="002666AA" w:rsidP="00AA3754">
            <w:pPr>
              <w:rPr>
                <w:b/>
                <w:sz w:val="18"/>
              </w:rPr>
            </w:pPr>
          </w:p>
          <w:p w14:paraId="75D0F77D" w14:textId="77777777" w:rsidR="002666AA" w:rsidRPr="00C2291B" w:rsidRDefault="002666AA" w:rsidP="00AA3754">
            <w:pPr>
              <w:rPr>
                <w:b/>
                <w:sz w:val="18"/>
              </w:rPr>
            </w:pPr>
            <w:r w:rsidRPr="00C2291B">
              <w:rPr>
                <w:b/>
                <w:sz w:val="18"/>
              </w:rPr>
              <w:t>Karakteren 02</w:t>
            </w:r>
          </w:p>
          <w:p w14:paraId="6CB363A7" w14:textId="77777777" w:rsidR="002666AA" w:rsidRPr="00C2291B" w:rsidRDefault="002666AA" w:rsidP="00AA3754">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3902F794" w14:textId="77777777" w:rsidR="002666AA" w:rsidRPr="00C2291B" w:rsidRDefault="002666AA" w:rsidP="00AA3754">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indledningen. </w:t>
            </w:r>
          </w:p>
          <w:p w14:paraId="41E0B09F" w14:textId="77777777" w:rsidR="002666AA" w:rsidRPr="00C2291B" w:rsidRDefault="002666AA" w:rsidP="00AA3754">
            <w:pPr>
              <w:rPr>
                <w:b/>
                <w:sz w:val="18"/>
              </w:rPr>
            </w:pPr>
          </w:p>
        </w:tc>
        <w:tc>
          <w:tcPr>
            <w:tcW w:w="4246" w:type="dxa"/>
          </w:tcPr>
          <w:p w14:paraId="63E4A504" w14:textId="77777777" w:rsidR="002666AA" w:rsidRDefault="002666AA" w:rsidP="00AA3754">
            <w:pPr>
              <w:rPr>
                <w:b/>
                <w:sz w:val="18"/>
              </w:rPr>
            </w:pPr>
          </w:p>
          <w:p w14:paraId="559B81D0" w14:textId="77777777" w:rsidR="002666AA" w:rsidRPr="00C2291B" w:rsidRDefault="002666AA" w:rsidP="00AA3754">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2666AA" w:rsidRPr="00487CA0" w14:paraId="5F3BDB93" w14:textId="77777777" w:rsidTr="00AA3754">
        <w:tc>
          <w:tcPr>
            <w:tcW w:w="1003" w:type="dxa"/>
          </w:tcPr>
          <w:p w14:paraId="4935A3AE" w14:textId="77777777" w:rsidR="002666AA" w:rsidRPr="00C2291B" w:rsidDel="007A46B9" w:rsidRDefault="002666AA" w:rsidP="00AA3754">
            <w:pPr>
              <w:rPr>
                <w:sz w:val="18"/>
              </w:rPr>
            </w:pPr>
            <w:r>
              <w:rPr>
                <w:sz w:val="18"/>
              </w:rPr>
              <w:t>3</w:t>
            </w:r>
            <w:r w:rsidRPr="00C2291B">
              <w:rPr>
                <w:sz w:val="18"/>
              </w:rPr>
              <w:t>.1-02-1</w:t>
            </w:r>
          </w:p>
        </w:tc>
        <w:tc>
          <w:tcPr>
            <w:tcW w:w="4379" w:type="dxa"/>
          </w:tcPr>
          <w:p w14:paraId="29D538F5" w14:textId="77777777" w:rsidR="002666AA" w:rsidRPr="00674E44" w:rsidRDefault="002666AA" w:rsidP="00AA3754">
            <w:pPr>
              <w:rPr>
                <w:bCs/>
                <w:sz w:val="18"/>
              </w:rPr>
            </w:pPr>
            <w:r w:rsidRPr="00674E44">
              <w:rPr>
                <w:bCs/>
                <w:sz w:val="18"/>
              </w:rPr>
              <w:t xml:space="preserve">Kandidaten skal redegøre for, at det er en koncern omfattet af regnskabsreglerne for regnskabsklasse store </w:t>
            </w:r>
            <w:r w:rsidRPr="00674E44">
              <w:rPr>
                <w:bCs/>
                <w:sz w:val="18"/>
              </w:rPr>
              <w:lastRenderedPageBreak/>
              <w:t>C. Som følge heraf skal koncernen indregne udviklingsprojekter i balancen, jf. ÅRL § 83.</w:t>
            </w:r>
          </w:p>
        </w:tc>
        <w:tc>
          <w:tcPr>
            <w:tcW w:w="4246" w:type="dxa"/>
          </w:tcPr>
          <w:p w14:paraId="73F6D44F" w14:textId="77777777" w:rsidR="002666AA" w:rsidRPr="00C2291B" w:rsidRDefault="002666AA" w:rsidP="00AA3754">
            <w:pPr>
              <w:rPr>
                <w:sz w:val="18"/>
              </w:rPr>
            </w:pPr>
          </w:p>
        </w:tc>
      </w:tr>
      <w:tr w:rsidR="002666AA" w:rsidRPr="00487CA0" w14:paraId="199D8E62" w14:textId="77777777" w:rsidTr="00AA3754">
        <w:tc>
          <w:tcPr>
            <w:tcW w:w="1003" w:type="dxa"/>
          </w:tcPr>
          <w:p w14:paraId="1663806E" w14:textId="77777777" w:rsidR="002666AA" w:rsidRPr="00C2291B" w:rsidRDefault="002666AA" w:rsidP="00AA3754">
            <w:pPr>
              <w:rPr>
                <w:sz w:val="18"/>
              </w:rPr>
            </w:pPr>
            <w:r>
              <w:rPr>
                <w:sz w:val="18"/>
              </w:rPr>
              <w:t>3</w:t>
            </w:r>
            <w:r w:rsidRPr="00C2291B">
              <w:rPr>
                <w:sz w:val="18"/>
              </w:rPr>
              <w:t>.1-02-2</w:t>
            </w:r>
          </w:p>
        </w:tc>
        <w:tc>
          <w:tcPr>
            <w:tcW w:w="4379" w:type="dxa"/>
          </w:tcPr>
          <w:p w14:paraId="0242B044" w14:textId="77777777" w:rsidR="002666AA" w:rsidRDefault="002666AA" w:rsidP="00AA3754">
            <w:pPr>
              <w:rPr>
                <w:sz w:val="18"/>
              </w:rPr>
            </w:pPr>
            <w:r w:rsidRPr="00674E44">
              <w:rPr>
                <w:sz w:val="18"/>
              </w:rPr>
              <w:t xml:space="preserve">Kandidaten </w:t>
            </w:r>
            <w:r>
              <w:rPr>
                <w:sz w:val="18"/>
              </w:rPr>
              <w:t>bør gennemgå de kriterier, som skal være opfyldt, for at udviklingsprojekter kan indregnes i balancen. Disse kriterier omfatter følgende:</w:t>
            </w:r>
          </w:p>
          <w:p w14:paraId="5370CBF0" w14:textId="77777777" w:rsidR="002666AA" w:rsidRDefault="002666AA" w:rsidP="00AA3754">
            <w:pPr>
              <w:pStyle w:val="Listeafsnit"/>
              <w:numPr>
                <w:ilvl w:val="0"/>
                <w:numId w:val="18"/>
              </w:numPr>
              <w:rPr>
                <w:sz w:val="18"/>
              </w:rPr>
            </w:pPr>
            <w:r w:rsidRPr="00E9184B">
              <w:rPr>
                <w:sz w:val="18"/>
              </w:rPr>
              <w:t>Projektet er teknisk muligt at færdiggøre</w:t>
            </w:r>
          </w:p>
          <w:p w14:paraId="294C889D" w14:textId="77777777" w:rsidR="002666AA" w:rsidRDefault="002666AA" w:rsidP="00AA3754">
            <w:pPr>
              <w:pStyle w:val="Listeafsnit"/>
              <w:numPr>
                <w:ilvl w:val="0"/>
                <w:numId w:val="18"/>
              </w:numPr>
              <w:rPr>
                <w:sz w:val="18"/>
              </w:rPr>
            </w:pPr>
            <w:r>
              <w:rPr>
                <w:sz w:val="18"/>
              </w:rPr>
              <w:t>Virksomheden har til hensigt at udnytte projektet</w:t>
            </w:r>
          </w:p>
          <w:p w14:paraId="7821B205" w14:textId="77777777" w:rsidR="002666AA" w:rsidRDefault="002666AA" w:rsidP="00AA3754">
            <w:pPr>
              <w:pStyle w:val="Listeafsnit"/>
              <w:numPr>
                <w:ilvl w:val="0"/>
                <w:numId w:val="18"/>
              </w:numPr>
              <w:rPr>
                <w:sz w:val="18"/>
              </w:rPr>
            </w:pPr>
            <w:r>
              <w:rPr>
                <w:sz w:val="18"/>
              </w:rPr>
              <w:t>Virksomheden har evnen til at anvende eller sælge det endelige produkt eller proces</w:t>
            </w:r>
          </w:p>
          <w:p w14:paraId="3FB7527E" w14:textId="77777777" w:rsidR="002666AA" w:rsidRDefault="002666AA" w:rsidP="00AA3754">
            <w:pPr>
              <w:pStyle w:val="Listeafsnit"/>
              <w:numPr>
                <w:ilvl w:val="0"/>
                <w:numId w:val="18"/>
              </w:numPr>
              <w:rPr>
                <w:sz w:val="18"/>
              </w:rPr>
            </w:pPr>
            <w:r>
              <w:rPr>
                <w:sz w:val="18"/>
              </w:rPr>
              <w:t>Virksomheden har udarbejdet en plan for, hvordan fremtidige økonomiske fordele udnyttes</w:t>
            </w:r>
          </w:p>
          <w:p w14:paraId="76E47C2B" w14:textId="77777777" w:rsidR="002666AA" w:rsidRDefault="002666AA" w:rsidP="00AA3754">
            <w:pPr>
              <w:pStyle w:val="Listeafsnit"/>
              <w:numPr>
                <w:ilvl w:val="0"/>
                <w:numId w:val="18"/>
              </w:numPr>
              <w:rPr>
                <w:sz w:val="18"/>
              </w:rPr>
            </w:pPr>
            <w:r>
              <w:rPr>
                <w:sz w:val="18"/>
              </w:rPr>
              <w:t>Virksomheden har tilstrækkelige ressourcer til at færdiggøre projektet</w:t>
            </w:r>
          </w:p>
          <w:p w14:paraId="367C7A01" w14:textId="77777777" w:rsidR="002666AA" w:rsidRPr="00E9184B" w:rsidRDefault="002666AA" w:rsidP="00AA3754">
            <w:pPr>
              <w:pStyle w:val="Listeafsnit"/>
              <w:numPr>
                <w:ilvl w:val="0"/>
                <w:numId w:val="18"/>
              </w:numPr>
              <w:rPr>
                <w:sz w:val="18"/>
              </w:rPr>
            </w:pPr>
            <w:r>
              <w:rPr>
                <w:sz w:val="18"/>
              </w:rPr>
              <w:t>Kostprisen kan opgøres pålideligt</w:t>
            </w:r>
          </w:p>
          <w:p w14:paraId="60613FEB" w14:textId="77777777" w:rsidR="002666AA" w:rsidRPr="00674E44" w:rsidRDefault="002666AA" w:rsidP="00AA3754">
            <w:pPr>
              <w:rPr>
                <w:sz w:val="18"/>
              </w:rPr>
            </w:pPr>
            <w:r>
              <w:rPr>
                <w:sz w:val="18"/>
              </w:rPr>
              <w:t>Der forventes alene en oplistning af kravene og en eventuel gennemgang af, hvordan de ses opfyldt.</w:t>
            </w:r>
          </w:p>
        </w:tc>
        <w:tc>
          <w:tcPr>
            <w:tcW w:w="4246" w:type="dxa"/>
          </w:tcPr>
          <w:p w14:paraId="0DDE061F" w14:textId="77777777" w:rsidR="002666AA" w:rsidRPr="00C2291B" w:rsidRDefault="002666AA" w:rsidP="00AA3754">
            <w:pPr>
              <w:rPr>
                <w:sz w:val="18"/>
              </w:rPr>
            </w:pPr>
          </w:p>
        </w:tc>
      </w:tr>
      <w:tr w:rsidR="002666AA" w:rsidRPr="00487CA0" w14:paraId="2D592670" w14:textId="77777777" w:rsidTr="00AA3754">
        <w:tc>
          <w:tcPr>
            <w:tcW w:w="1003" w:type="dxa"/>
          </w:tcPr>
          <w:p w14:paraId="4C6C0524" w14:textId="77777777" w:rsidR="002666AA" w:rsidRPr="00C2291B" w:rsidRDefault="002666AA" w:rsidP="00AA3754">
            <w:pPr>
              <w:rPr>
                <w:sz w:val="18"/>
              </w:rPr>
            </w:pPr>
            <w:r>
              <w:rPr>
                <w:sz w:val="18"/>
              </w:rPr>
              <w:t>3</w:t>
            </w:r>
            <w:r w:rsidRPr="00C2291B">
              <w:rPr>
                <w:sz w:val="18"/>
              </w:rPr>
              <w:t>.1-02-3</w:t>
            </w:r>
          </w:p>
        </w:tc>
        <w:tc>
          <w:tcPr>
            <w:tcW w:w="4379" w:type="dxa"/>
          </w:tcPr>
          <w:p w14:paraId="670E111D" w14:textId="77777777" w:rsidR="002666AA" w:rsidRDefault="002666AA" w:rsidP="00AA3754">
            <w:pPr>
              <w:rPr>
                <w:sz w:val="18"/>
              </w:rPr>
            </w:pPr>
            <w:r>
              <w:rPr>
                <w:sz w:val="18"/>
              </w:rPr>
              <w:t>Det skal beskrives, at aktiverede udviklingsprojekter skal afskrives i overensstemmelse med lovens almindelige principper, jf. ÅRL § 43, ligesom der kan være behov for nedskrivning i overensstemmelse med ÅRL § 42.</w:t>
            </w:r>
          </w:p>
          <w:p w14:paraId="21B379FA" w14:textId="77777777" w:rsidR="002666AA" w:rsidRPr="00674E44" w:rsidRDefault="002666AA" w:rsidP="00AA3754">
            <w:pPr>
              <w:rPr>
                <w:sz w:val="18"/>
              </w:rPr>
            </w:pPr>
            <w:r>
              <w:rPr>
                <w:sz w:val="18"/>
              </w:rPr>
              <w:t>Det bør beskrives, at aktiverede udviklingsprojekter afskrives over den forventede brugstid.</w:t>
            </w:r>
          </w:p>
        </w:tc>
        <w:tc>
          <w:tcPr>
            <w:tcW w:w="4246" w:type="dxa"/>
          </w:tcPr>
          <w:p w14:paraId="7D5B29A2" w14:textId="77777777" w:rsidR="002666AA" w:rsidRPr="00C2291B" w:rsidRDefault="002666AA" w:rsidP="00AA3754">
            <w:pPr>
              <w:rPr>
                <w:sz w:val="18"/>
              </w:rPr>
            </w:pPr>
          </w:p>
        </w:tc>
      </w:tr>
      <w:tr w:rsidR="002666AA" w:rsidRPr="00487CA0" w14:paraId="5E445331" w14:textId="77777777" w:rsidTr="00AA3754">
        <w:tc>
          <w:tcPr>
            <w:tcW w:w="1003" w:type="dxa"/>
          </w:tcPr>
          <w:p w14:paraId="50245075" w14:textId="77777777" w:rsidR="002666AA" w:rsidRPr="00C2291B" w:rsidRDefault="002666AA" w:rsidP="00AA3754">
            <w:pPr>
              <w:rPr>
                <w:sz w:val="18"/>
              </w:rPr>
            </w:pPr>
            <w:r>
              <w:rPr>
                <w:sz w:val="18"/>
              </w:rPr>
              <w:t>3</w:t>
            </w:r>
            <w:r w:rsidRPr="00C2291B">
              <w:rPr>
                <w:sz w:val="18"/>
              </w:rPr>
              <w:t>.1-02-4</w:t>
            </w:r>
          </w:p>
        </w:tc>
        <w:tc>
          <w:tcPr>
            <w:tcW w:w="4379" w:type="dxa"/>
          </w:tcPr>
          <w:p w14:paraId="1C2F7412" w14:textId="77777777" w:rsidR="002666AA" w:rsidRDefault="002666AA" w:rsidP="00AA3754">
            <w:pPr>
              <w:rPr>
                <w:sz w:val="18"/>
              </w:rPr>
            </w:pPr>
            <w:r>
              <w:rPr>
                <w:sz w:val="18"/>
              </w:rPr>
              <w:t>Kandidaten bør indledningsvist redegøre for, at kontinuitet i virksomhedens anvendte regnskabspraksis er en af de grundlæggende principper i årsregnskabsloven.</w:t>
            </w:r>
          </w:p>
          <w:p w14:paraId="638488AA" w14:textId="77777777" w:rsidR="002666AA" w:rsidRDefault="002666AA" w:rsidP="00AA3754">
            <w:pPr>
              <w:rPr>
                <w:sz w:val="18"/>
              </w:rPr>
            </w:pPr>
            <w:r w:rsidRPr="00E83FFE">
              <w:rPr>
                <w:sz w:val="18"/>
              </w:rPr>
              <w:t xml:space="preserve">I den forbindelse kan det anføres, at dattervirksomheden kan fortsætte med at udgiftsføre udviklingsomkostninger, eller </w:t>
            </w:r>
            <w:r>
              <w:rPr>
                <w:sz w:val="18"/>
              </w:rPr>
              <w:t xml:space="preserve">at </w:t>
            </w:r>
            <w:r w:rsidRPr="00E83FFE">
              <w:rPr>
                <w:sz w:val="18"/>
              </w:rPr>
              <w:t>den i lighed med koncernen kan aktivere udviklingsprojekter.</w:t>
            </w:r>
          </w:p>
          <w:p w14:paraId="6E7BCF73" w14:textId="77777777" w:rsidR="002666AA" w:rsidRDefault="002666AA" w:rsidP="00AA3754">
            <w:pPr>
              <w:rPr>
                <w:sz w:val="18"/>
              </w:rPr>
            </w:pPr>
            <w:r>
              <w:rPr>
                <w:sz w:val="18"/>
              </w:rPr>
              <w:t>Ændring af anvendt regnskabspraksis kan alene finde sted ved ændringer påkrævet ifølge loven, eller hvis regnskabet efter ændringen bedre giver et retvisende billede.</w:t>
            </w:r>
          </w:p>
          <w:p w14:paraId="1ED26BFC" w14:textId="77777777" w:rsidR="002666AA" w:rsidRPr="00674E44" w:rsidRDefault="002666AA" w:rsidP="00AA3754">
            <w:pPr>
              <w:rPr>
                <w:sz w:val="18"/>
              </w:rPr>
            </w:pPr>
            <w:r>
              <w:rPr>
                <w:sz w:val="18"/>
              </w:rPr>
              <w:t>Kandidaten bør redegøre for, at i dette tilfælde skyldes ændringen etablering af et nyt koncernforhold, hvor ændring af regnskabspraksis medfører, at regnskabet efter ændringen bedre giver et retvisende billede.</w:t>
            </w:r>
          </w:p>
        </w:tc>
        <w:tc>
          <w:tcPr>
            <w:tcW w:w="4246" w:type="dxa"/>
          </w:tcPr>
          <w:p w14:paraId="09856A1B" w14:textId="77777777" w:rsidR="002666AA" w:rsidRPr="00C2291B" w:rsidRDefault="002666AA" w:rsidP="00AA3754">
            <w:pPr>
              <w:rPr>
                <w:sz w:val="18"/>
              </w:rPr>
            </w:pPr>
          </w:p>
        </w:tc>
      </w:tr>
      <w:tr w:rsidR="002666AA" w:rsidRPr="00487CA0" w14:paraId="0ED18005" w14:textId="77777777" w:rsidTr="00AA3754">
        <w:tc>
          <w:tcPr>
            <w:tcW w:w="1003" w:type="dxa"/>
          </w:tcPr>
          <w:p w14:paraId="7E386047" w14:textId="77777777" w:rsidR="002666AA" w:rsidRPr="00C2291B" w:rsidRDefault="002666AA" w:rsidP="00AA3754">
            <w:pPr>
              <w:rPr>
                <w:sz w:val="18"/>
              </w:rPr>
            </w:pPr>
            <w:r>
              <w:rPr>
                <w:sz w:val="18"/>
              </w:rPr>
              <w:t>3</w:t>
            </w:r>
            <w:r w:rsidRPr="00C2291B">
              <w:rPr>
                <w:sz w:val="18"/>
              </w:rPr>
              <w:t>.1-02-5</w:t>
            </w:r>
          </w:p>
        </w:tc>
        <w:tc>
          <w:tcPr>
            <w:tcW w:w="4379" w:type="dxa"/>
          </w:tcPr>
          <w:p w14:paraId="53D2900F" w14:textId="6BC6F2A1" w:rsidR="002666AA" w:rsidRDefault="002666AA" w:rsidP="00AA3754">
            <w:pPr>
              <w:tabs>
                <w:tab w:val="left" w:pos="2580"/>
              </w:tabs>
              <w:rPr>
                <w:sz w:val="18"/>
              </w:rPr>
            </w:pPr>
            <w:r>
              <w:rPr>
                <w:sz w:val="18"/>
              </w:rPr>
              <w:t>Kandidaten bør herefter redegøre for, hvordan ændringen præsenteres i regnskabet, herunder beskrives i anvendt regnskabspraksis.</w:t>
            </w:r>
            <w:r w:rsidR="008B3948">
              <w:rPr>
                <w:sz w:val="18"/>
              </w:rPr>
              <w:t xml:space="preserve"> </w:t>
            </w:r>
          </w:p>
          <w:p w14:paraId="4FED6A7D" w14:textId="70CCA8D2" w:rsidR="002666AA" w:rsidRDefault="002666AA" w:rsidP="00AA3754">
            <w:pPr>
              <w:tabs>
                <w:tab w:val="left" w:pos="2580"/>
              </w:tabs>
              <w:rPr>
                <w:sz w:val="18"/>
              </w:rPr>
            </w:pPr>
            <w:r>
              <w:rPr>
                <w:sz w:val="18"/>
              </w:rPr>
              <w:lastRenderedPageBreak/>
              <w:t xml:space="preserve">Som </w:t>
            </w:r>
            <w:r w:rsidR="00F4558A">
              <w:rPr>
                <w:sz w:val="18"/>
              </w:rPr>
              <w:t>hovedregel</w:t>
            </w:r>
            <w:r w:rsidR="00F4558A">
              <w:rPr>
                <w:sz w:val="18"/>
              </w:rPr>
              <w:t xml:space="preserve"> </w:t>
            </w:r>
            <w:r>
              <w:rPr>
                <w:sz w:val="18"/>
              </w:rPr>
              <w:t>skal de regnskabsposter, der berøres af ændringen, korrigeres i overensstemmelse med den nye regnskabspraksis. Den akkumulerede effekt af praksisændringen indregnes direkte på egenkapitalen primo.</w:t>
            </w:r>
          </w:p>
          <w:p w14:paraId="621B0B7C" w14:textId="77777777" w:rsidR="002666AA" w:rsidRDefault="002666AA" w:rsidP="00AA3754">
            <w:pPr>
              <w:tabs>
                <w:tab w:val="left" w:pos="2580"/>
              </w:tabs>
              <w:rPr>
                <w:sz w:val="18"/>
              </w:rPr>
            </w:pPr>
            <w:r>
              <w:rPr>
                <w:sz w:val="18"/>
              </w:rPr>
              <w:t>Der skal tages højde for skatteeffekten af ændringen.</w:t>
            </w:r>
          </w:p>
          <w:p w14:paraId="4294783A" w14:textId="77777777" w:rsidR="002666AA" w:rsidRPr="00674E44" w:rsidRDefault="002666AA" w:rsidP="00AA3754">
            <w:pPr>
              <w:tabs>
                <w:tab w:val="left" w:pos="2580"/>
              </w:tabs>
              <w:rPr>
                <w:sz w:val="18"/>
              </w:rPr>
            </w:pPr>
            <w:r>
              <w:rPr>
                <w:sz w:val="18"/>
              </w:rPr>
              <w:t>Ændringen i anvendt regnskabspraksis beskrives i afsnittet om anvendt regnskabspraksis. Hvis ændringen i anvendt regnskabspraksis alene har indvirkning på efterfølgende regnskabsår, skal dette oplyses.</w:t>
            </w:r>
          </w:p>
        </w:tc>
        <w:tc>
          <w:tcPr>
            <w:tcW w:w="4246" w:type="dxa"/>
          </w:tcPr>
          <w:p w14:paraId="54D51D4A" w14:textId="3C8847AF" w:rsidR="002666AA" w:rsidRPr="00C2291B" w:rsidRDefault="002666AA" w:rsidP="00AA3754">
            <w:pPr>
              <w:rPr>
                <w:sz w:val="18"/>
              </w:rPr>
            </w:pPr>
          </w:p>
        </w:tc>
      </w:tr>
      <w:tr w:rsidR="002666AA" w:rsidRPr="00487CA0" w14:paraId="19B8C8BB" w14:textId="77777777" w:rsidTr="00AA3754">
        <w:tc>
          <w:tcPr>
            <w:tcW w:w="1003" w:type="dxa"/>
          </w:tcPr>
          <w:p w14:paraId="1628F505" w14:textId="77777777" w:rsidR="002666AA" w:rsidRPr="00C2291B" w:rsidRDefault="002666AA" w:rsidP="00AA3754">
            <w:pPr>
              <w:rPr>
                <w:b/>
                <w:sz w:val="18"/>
              </w:rPr>
            </w:pPr>
          </w:p>
        </w:tc>
        <w:tc>
          <w:tcPr>
            <w:tcW w:w="4379" w:type="dxa"/>
          </w:tcPr>
          <w:p w14:paraId="3C4C72F2" w14:textId="77777777" w:rsidR="002666AA" w:rsidRPr="00C2291B" w:rsidRDefault="002666AA" w:rsidP="00AA3754">
            <w:pPr>
              <w:rPr>
                <w:b/>
                <w:sz w:val="18"/>
              </w:rPr>
            </w:pPr>
            <w:r w:rsidRPr="00C2291B">
              <w:rPr>
                <w:b/>
                <w:sz w:val="18"/>
              </w:rPr>
              <w:t>Samlet vurdering af, om kandidatens præstation på baggrund af ovenstående er bestået eller ikke-bestået (karakteren 02)</w:t>
            </w:r>
          </w:p>
        </w:tc>
        <w:tc>
          <w:tcPr>
            <w:tcW w:w="4246" w:type="dxa"/>
          </w:tcPr>
          <w:p w14:paraId="5BE2753F" w14:textId="77777777" w:rsidR="002666AA" w:rsidRPr="00C2291B" w:rsidRDefault="002666AA" w:rsidP="00AA3754">
            <w:pPr>
              <w:rPr>
                <w:sz w:val="18"/>
              </w:rPr>
            </w:pPr>
          </w:p>
        </w:tc>
      </w:tr>
      <w:tr w:rsidR="002666AA" w:rsidRPr="00487CA0" w14:paraId="124DEC7E" w14:textId="77777777" w:rsidTr="00AA3754">
        <w:tc>
          <w:tcPr>
            <w:tcW w:w="5382" w:type="dxa"/>
            <w:gridSpan w:val="2"/>
          </w:tcPr>
          <w:p w14:paraId="60F9756A" w14:textId="77777777" w:rsidR="002666AA" w:rsidRDefault="002666AA" w:rsidP="00AA3754">
            <w:pPr>
              <w:rPr>
                <w:b/>
                <w:sz w:val="18"/>
              </w:rPr>
            </w:pPr>
          </w:p>
          <w:p w14:paraId="5D1A4849" w14:textId="77777777" w:rsidR="002666AA" w:rsidRPr="00C2291B" w:rsidRDefault="002666AA" w:rsidP="00AA3754">
            <w:pPr>
              <w:rPr>
                <w:b/>
                <w:sz w:val="18"/>
              </w:rPr>
            </w:pPr>
            <w:r w:rsidRPr="00C2291B">
              <w:rPr>
                <w:b/>
                <w:sz w:val="18"/>
              </w:rPr>
              <w:t xml:space="preserve">Karaktererne 4-7 </w:t>
            </w:r>
          </w:p>
          <w:p w14:paraId="5453FE1F" w14:textId="77777777" w:rsidR="002666AA" w:rsidRPr="00C2291B" w:rsidRDefault="002666AA" w:rsidP="00AA3754">
            <w:pPr>
              <w:rPr>
                <w:b/>
                <w:sz w:val="18"/>
              </w:rPr>
            </w:pPr>
            <w:r w:rsidRPr="00C2291B">
              <w:rPr>
                <w:b/>
                <w:sz w:val="18"/>
              </w:rPr>
              <w:t>En del af følgende punkter bør være behandlet tilfredsstillende, for at kandidaten kan opnå karaktere</w:t>
            </w:r>
            <w:r>
              <w:rPr>
                <w:b/>
                <w:sz w:val="18"/>
              </w:rPr>
              <w:t>r</w:t>
            </w:r>
            <w:r w:rsidRPr="00C2291B">
              <w:rPr>
                <w:b/>
                <w:sz w:val="18"/>
              </w:rPr>
              <w:t>n</w:t>
            </w:r>
            <w:r>
              <w:rPr>
                <w:b/>
                <w:sz w:val="18"/>
              </w:rPr>
              <w:t>e</w:t>
            </w:r>
            <w:r w:rsidRPr="00C2291B">
              <w:rPr>
                <w:b/>
                <w:sz w:val="18"/>
              </w:rPr>
              <w:t xml:space="preserve"> 4-7.</w:t>
            </w:r>
          </w:p>
          <w:p w14:paraId="3548D0CA" w14:textId="77777777" w:rsidR="002666AA" w:rsidRPr="00C2291B" w:rsidRDefault="002666AA" w:rsidP="00AA3754">
            <w:pPr>
              <w:rPr>
                <w:b/>
                <w:sz w:val="18"/>
              </w:rPr>
            </w:pPr>
          </w:p>
        </w:tc>
        <w:tc>
          <w:tcPr>
            <w:tcW w:w="4246" w:type="dxa"/>
          </w:tcPr>
          <w:p w14:paraId="457EB3F1" w14:textId="77777777" w:rsidR="002666AA" w:rsidRDefault="002666AA" w:rsidP="00AA3754">
            <w:pPr>
              <w:rPr>
                <w:b/>
                <w:sz w:val="18"/>
              </w:rPr>
            </w:pPr>
          </w:p>
          <w:p w14:paraId="28CA073C" w14:textId="77777777" w:rsidR="002666AA" w:rsidRPr="00C2291B" w:rsidRDefault="002666AA" w:rsidP="00AA3754">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698444BD" w14:textId="77777777" w:rsidR="002666AA" w:rsidRPr="00C2291B" w:rsidRDefault="002666AA" w:rsidP="00AA3754">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2666AA" w:rsidRPr="00487CA0" w14:paraId="5BC2B23C" w14:textId="77777777" w:rsidTr="00AA3754">
        <w:tc>
          <w:tcPr>
            <w:tcW w:w="1003" w:type="dxa"/>
          </w:tcPr>
          <w:p w14:paraId="52764B7B" w14:textId="77777777" w:rsidR="002666AA" w:rsidRPr="00C2291B" w:rsidRDefault="002666AA" w:rsidP="00AA3754">
            <w:pPr>
              <w:rPr>
                <w:b/>
                <w:sz w:val="18"/>
              </w:rPr>
            </w:pPr>
            <w:r>
              <w:rPr>
                <w:sz w:val="18"/>
              </w:rPr>
              <w:t>3</w:t>
            </w:r>
            <w:r w:rsidRPr="00C2291B">
              <w:rPr>
                <w:sz w:val="18"/>
              </w:rPr>
              <w:t>.1-47-1</w:t>
            </w:r>
          </w:p>
        </w:tc>
        <w:tc>
          <w:tcPr>
            <w:tcW w:w="4379" w:type="dxa"/>
          </w:tcPr>
          <w:p w14:paraId="1F3A7FE2" w14:textId="77777777" w:rsidR="002666AA" w:rsidRPr="00B21E5D" w:rsidRDefault="002666AA" w:rsidP="00AA3754">
            <w:pPr>
              <w:rPr>
                <w:iCs/>
                <w:sz w:val="18"/>
              </w:rPr>
            </w:pPr>
            <w:r>
              <w:rPr>
                <w:iCs/>
                <w:sz w:val="18"/>
              </w:rPr>
              <w:t>En fyldestgørende redegørelse for, hvorledes kriterierne for indregning af udviklingsprojekter i balancen ses opfyldt, kan begrunde en højere bedømmelse af besvarelsen. Redegørelsen skal være tilpasset den konkrete opgave og ikke en generisk beskrivelse.</w:t>
            </w:r>
          </w:p>
        </w:tc>
        <w:tc>
          <w:tcPr>
            <w:tcW w:w="4246" w:type="dxa"/>
          </w:tcPr>
          <w:p w14:paraId="2248BE8B" w14:textId="77777777" w:rsidR="002666AA" w:rsidRPr="00C2291B" w:rsidRDefault="002666AA" w:rsidP="00AA3754">
            <w:pPr>
              <w:rPr>
                <w:sz w:val="18"/>
              </w:rPr>
            </w:pPr>
          </w:p>
        </w:tc>
      </w:tr>
      <w:tr w:rsidR="002666AA" w:rsidRPr="00487CA0" w14:paraId="6D009493" w14:textId="77777777" w:rsidTr="00AA3754">
        <w:tc>
          <w:tcPr>
            <w:tcW w:w="1003" w:type="dxa"/>
          </w:tcPr>
          <w:p w14:paraId="573C9C89" w14:textId="77777777" w:rsidR="002666AA" w:rsidRPr="00C2291B" w:rsidRDefault="002666AA" w:rsidP="00AA3754">
            <w:pPr>
              <w:rPr>
                <w:sz w:val="18"/>
              </w:rPr>
            </w:pPr>
            <w:r>
              <w:rPr>
                <w:sz w:val="18"/>
              </w:rPr>
              <w:t>3</w:t>
            </w:r>
            <w:r w:rsidRPr="00C2291B">
              <w:rPr>
                <w:sz w:val="18"/>
              </w:rPr>
              <w:t>.1-47-2</w:t>
            </w:r>
          </w:p>
        </w:tc>
        <w:tc>
          <w:tcPr>
            <w:tcW w:w="4379" w:type="dxa"/>
          </w:tcPr>
          <w:p w14:paraId="41F94E7F" w14:textId="76757792" w:rsidR="00F4558A" w:rsidRDefault="002666AA" w:rsidP="00AA3754">
            <w:pPr>
              <w:rPr>
                <w:iCs/>
                <w:sz w:val="18"/>
              </w:rPr>
            </w:pPr>
            <w:r>
              <w:rPr>
                <w:iCs/>
                <w:sz w:val="18"/>
              </w:rPr>
              <w:t>Ændring af den anvendte regnskabspraksis i udviklingsselskabet for så vidt angår udviklingsprojekter kan alene indregnes fremadrettet</w:t>
            </w:r>
            <w:r w:rsidR="00F4558A">
              <w:rPr>
                <w:iCs/>
                <w:sz w:val="18"/>
              </w:rPr>
              <w:t>, hvilket er en undtagelse til hovedreglen</w:t>
            </w:r>
            <w:r>
              <w:rPr>
                <w:iCs/>
                <w:sz w:val="18"/>
              </w:rPr>
              <w:t xml:space="preserve"> </w:t>
            </w:r>
          </w:p>
          <w:p w14:paraId="4B4E0D75" w14:textId="6D391576" w:rsidR="002666AA" w:rsidRPr="00B21E5D" w:rsidRDefault="002666AA" w:rsidP="00AA3754">
            <w:pPr>
              <w:rPr>
                <w:iCs/>
                <w:sz w:val="18"/>
              </w:rPr>
            </w:pPr>
            <w:r>
              <w:rPr>
                <w:iCs/>
                <w:sz w:val="18"/>
              </w:rPr>
              <w:t>Udviklingsomkostninger, som i tidligere regnskabsår er indregnet i resultatopgørelsen, kan således ikke aktiveres og indregnes i balancen via en ændring i regnskabspraksis.</w:t>
            </w:r>
            <w:r w:rsidR="00D30581">
              <w:rPr>
                <w:iCs/>
                <w:sz w:val="18"/>
              </w:rPr>
              <w:t xml:space="preserve"> </w:t>
            </w:r>
          </w:p>
        </w:tc>
        <w:tc>
          <w:tcPr>
            <w:tcW w:w="4246" w:type="dxa"/>
          </w:tcPr>
          <w:p w14:paraId="0C672B9B" w14:textId="1FB88BD3" w:rsidR="002666AA" w:rsidRPr="00C2291B" w:rsidRDefault="002666AA" w:rsidP="00AA3754">
            <w:pPr>
              <w:rPr>
                <w:sz w:val="18"/>
              </w:rPr>
            </w:pPr>
          </w:p>
        </w:tc>
      </w:tr>
      <w:tr w:rsidR="002666AA" w:rsidRPr="00487CA0" w14:paraId="39F06FF4" w14:textId="77777777" w:rsidTr="00AA3754">
        <w:tc>
          <w:tcPr>
            <w:tcW w:w="1003" w:type="dxa"/>
          </w:tcPr>
          <w:p w14:paraId="4A50BF3E" w14:textId="77777777" w:rsidR="002666AA" w:rsidRPr="00C2291B" w:rsidRDefault="002666AA" w:rsidP="00AA3754">
            <w:pPr>
              <w:rPr>
                <w:sz w:val="18"/>
              </w:rPr>
            </w:pPr>
            <w:r>
              <w:rPr>
                <w:sz w:val="18"/>
              </w:rPr>
              <w:t>3</w:t>
            </w:r>
            <w:r w:rsidRPr="00C2291B">
              <w:rPr>
                <w:sz w:val="18"/>
              </w:rPr>
              <w:t>.1-47-3</w:t>
            </w:r>
          </w:p>
        </w:tc>
        <w:tc>
          <w:tcPr>
            <w:tcW w:w="4379" w:type="dxa"/>
          </w:tcPr>
          <w:p w14:paraId="16C58079" w14:textId="77777777" w:rsidR="002666AA" w:rsidRPr="00B21E5D" w:rsidRDefault="002666AA" w:rsidP="00AA3754">
            <w:pPr>
              <w:rPr>
                <w:iCs/>
                <w:sz w:val="18"/>
              </w:rPr>
            </w:pPr>
            <w:proofErr w:type="gramStart"/>
            <w:r>
              <w:rPr>
                <w:iCs/>
                <w:sz w:val="18"/>
              </w:rPr>
              <w:t>Såfremt</w:t>
            </w:r>
            <w:proofErr w:type="gramEnd"/>
            <w:r>
              <w:rPr>
                <w:iCs/>
                <w:sz w:val="18"/>
              </w:rPr>
              <w:t xml:space="preserve"> udviklingsselskabet ændrer regnskabspraksis, er der krav om en særlig egenkapitalreserve for udviklingsomkostninger. Reserven bindes på egenkapitalen og opgøres netto efter skat.</w:t>
            </w:r>
          </w:p>
        </w:tc>
        <w:tc>
          <w:tcPr>
            <w:tcW w:w="4246" w:type="dxa"/>
          </w:tcPr>
          <w:p w14:paraId="31DE585B" w14:textId="77777777" w:rsidR="002666AA" w:rsidRPr="00C2291B" w:rsidRDefault="002666AA" w:rsidP="00AA3754">
            <w:pPr>
              <w:rPr>
                <w:sz w:val="18"/>
              </w:rPr>
            </w:pPr>
          </w:p>
        </w:tc>
      </w:tr>
      <w:tr w:rsidR="002666AA" w:rsidRPr="00487CA0" w14:paraId="16F4C21F" w14:textId="77777777" w:rsidTr="00AA3754">
        <w:tc>
          <w:tcPr>
            <w:tcW w:w="1003" w:type="dxa"/>
          </w:tcPr>
          <w:p w14:paraId="5803B5C3" w14:textId="77777777" w:rsidR="002666AA" w:rsidRPr="00C2291B" w:rsidRDefault="002666AA" w:rsidP="00AA3754">
            <w:pPr>
              <w:rPr>
                <w:sz w:val="18"/>
              </w:rPr>
            </w:pPr>
            <w:r>
              <w:rPr>
                <w:sz w:val="18"/>
              </w:rPr>
              <w:t>3</w:t>
            </w:r>
            <w:r w:rsidRPr="00C2291B">
              <w:rPr>
                <w:sz w:val="18"/>
              </w:rPr>
              <w:t>.1-47-4</w:t>
            </w:r>
          </w:p>
        </w:tc>
        <w:tc>
          <w:tcPr>
            <w:tcW w:w="4379" w:type="dxa"/>
          </w:tcPr>
          <w:p w14:paraId="2160D6AE" w14:textId="77777777" w:rsidR="002666AA" w:rsidRPr="00B21E5D" w:rsidRDefault="002666AA" w:rsidP="00AA3754">
            <w:pPr>
              <w:rPr>
                <w:iCs/>
                <w:sz w:val="18"/>
              </w:rPr>
            </w:pPr>
            <w:r>
              <w:rPr>
                <w:iCs/>
                <w:sz w:val="18"/>
              </w:rPr>
              <w:t>Der er ikke krav om en særlig egenkapitalreserve for udviklingsomkostninger i koncernregnskabet, da koncernregnskabet ikke anvendes som grundlag for stillingtagen til udbytteudlodning.</w:t>
            </w:r>
          </w:p>
        </w:tc>
        <w:tc>
          <w:tcPr>
            <w:tcW w:w="4246" w:type="dxa"/>
          </w:tcPr>
          <w:p w14:paraId="1B1886B6" w14:textId="77777777" w:rsidR="002666AA" w:rsidRPr="00C2291B" w:rsidRDefault="002666AA" w:rsidP="00AA3754">
            <w:pPr>
              <w:rPr>
                <w:sz w:val="18"/>
              </w:rPr>
            </w:pPr>
          </w:p>
        </w:tc>
      </w:tr>
      <w:tr w:rsidR="002666AA" w:rsidRPr="00487CA0" w14:paraId="6E560596" w14:textId="77777777" w:rsidTr="00AA3754">
        <w:tc>
          <w:tcPr>
            <w:tcW w:w="1003" w:type="dxa"/>
          </w:tcPr>
          <w:p w14:paraId="11FA1027" w14:textId="137922D7" w:rsidR="002666AA" w:rsidRPr="00C2291B" w:rsidRDefault="002666AA" w:rsidP="00AA3754">
            <w:pPr>
              <w:rPr>
                <w:sz w:val="18"/>
              </w:rPr>
            </w:pPr>
            <w:r>
              <w:rPr>
                <w:b/>
                <w:sz w:val="18"/>
              </w:rPr>
              <w:lastRenderedPageBreak/>
              <w:t>3</w:t>
            </w:r>
            <w:r w:rsidRPr="00C2291B">
              <w:rPr>
                <w:b/>
                <w:sz w:val="18"/>
              </w:rPr>
              <w:t>.1-47-</w:t>
            </w:r>
            <w:r w:rsidR="00F4558A">
              <w:rPr>
                <w:b/>
                <w:sz w:val="18"/>
              </w:rPr>
              <w:t>5</w:t>
            </w:r>
          </w:p>
        </w:tc>
        <w:tc>
          <w:tcPr>
            <w:tcW w:w="4379" w:type="dxa"/>
          </w:tcPr>
          <w:p w14:paraId="414A672F"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w:t>
            </w:r>
            <w:r w:rsidRPr="00C2291B">
              <w:rPr>
                <w:b/>
                <w:sz w:val="18"/>
              </w:rPr>
              <w:t>n</w:t>
            </w:r>
            <w:r>
              <w:rPr>
                <w:b/>
                <w:sz w:val="18"/>
              </w:rPr>
              <w:t>e</w:t>
            </w:r>
            <w:r w:rsidRPr="00C2291B">
              <w:rPr>
                <w:b/>
                <w:sz w:val="18"/>
              </w:rPr>
              <w:t xml:space="preserve"> 4-7)</w:t>
            </w:r>
          </w:p>
        </w:tc>
        <w:tc>
          <w:tcPr>
            <w:tcW w:w="4246" w:type="dxa"/>
          </w:tcPr>
          <w:p w14:paraId="5E6546B2" w14:textId="77777777" w:rsidR="002666AA" w:rsidRPr="00C2291B" w:rsidRDefault="002666AA" w:rsidP="00AA3754">
            <w:pPr>
              <w:rPr>
                <w:sz w:val="18"/>
              </w:rPr>
            </w:pPr>
          </w:p>
        </w:tc>
      </w:tr>
      <w:tr w:rsidR="002666AA" w:rsidRPr="00487CA0" w14:paraId="57D24F91" w14:textId="77777777" w:rsidTr="00AA3754">
        <w:tc>
          <w:tcPr>
            <w:tcW w:w="5382" w:type="dxa"/>
            <w:gridSpan w:val="2"/>
          </w:tcPr>
          <w:p w14:paraId="75212D0C" w14:textId="77777777" w:rsidR="002666AA" w:rsidRPr="00C2291B" w:rsidRDefault="002666AA" w:rsidP="00AA3754">
            <w:pPr>
              <w:rPr>
                <w:b/>
                <w:sz w:val="18"/>
              </w:rPr>
            </w:pPr>
          </w:p>
          <w:p w14:paraId="14CA1262" w14:textId="77777777" w:rsidR="002666AA" w:rsidRPr="00C2291B" w:rsidRDefault="002666AA" w:rsidP="00AA3754">
            <w:pPr>
              <w:rPr>
                <w:b/>
                <w:sz w:val="18"/>
              </w:rPr>
            </w:pPr>
            <w:r w:rsidRPr="00C2291B">
              <w:rPr>
                <w:b/>
                <w:sz w:val="18"/>
              </w:rPr>
              <w:t>Karaktere</w:t>
            </w:r>
            <w:r>
              <w:rPr>
                <w:b/>
                <w:sz w:val="18"/>
              </w:rPr>
              <w:t>r</w:t>
            </w:r>
            <w:r w:rsidRPr="00C2291B">
              <w:rPr>
                <w:b/>
                <w:sz w:val="18"/>
              </w:rPr>
              <w:t>n</w:t>
            </w:r>
            <w:r>
              <w:rPr>
                <w:b/>
                <w:sz w:val="18"/>
              </w:rPr>
              <w:t>e</w:t>
            </w:r>
            <w:r w:rsidRPr="00C2291B">
              <w:rPr>
                <w:b/>
                <w:sz w:val="18"/>
              </w:rPr>
              <w:t xml:space="preserve"> 10-12</w:t>
            </w:r>
          </w:p>
          <w:p w14:paraId="272FF82B" w14:textId="77777777" w:rsidR="002666AA" w:rsidRPr="00C2291B" w:rsidRDefault="002666AA" w:rsidP="00AA3754">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w:t>
            </w:r>
            <w:r w:rsidRPr="00C2291B">
              <w:rPr>
                <w:b/>
                <w:sz w:val="18"/>
              </w:rPr>
              <w:t>n</w:t>
            </w:r>
            <w:r>
              <w:rPr>
                <w:b/>
                <w:sz w:val="18"/>
              </w:rPr>
              <w:t>e</w:t>
            </w:r>
            <w:r w:rsidRPr="00C2291B">
              <w:rPr>
                <w:b/>
                <w:sz w:val="18"/>
              </w:rPr>
              <w:t xml:space="preserve"> 10-12).</w:t>
            </w:r>
          </w:p>
          <w:p w14:paraId="765056CB" w14:textId="77777777" w:rsidR="002666AA" w:rsidRPr="00C2291B" w:rsidRDefault="002666AA" w:rsidP="00AA3754">
            <w:pPr>
              <w:rPr>
                <w:b/>
                <w:sz w:val="18"/>
              </w:rPr>
            </w:pPr>
          </w:p>
        </w:tc>
        <w:tc>
          <w:tcPr>
            <w:tcW w:w="4246" w:type="dxa"/>
          </w:tcPr>
          <w:p w14:paraId="031EAD66" w14:textId="77777777" w:rsidR="002666AA" w:rsidRPr="00C2291B" w:rsidRDefault="002666AA" w:rsidP="00AA3754">
            <w:pPr>
              <w:rPr>
                <w:b/>
                <w:sz w:val="18"/>
              </w:rPr>
            </w:pPr>
          </w:p>
          <w:p w14:paraId="4AEEDB13" w14:textId="77777777" w:rsidR="002666AA" w:rsidRPr="00C2291B" w:rsidRDefault="002666AA" w:rsidP="00AA3754">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48574A83" w14:textId="77777777" w:rsidR="002666AA" w:rsidRPr="00C2291B" w:rsidRDefault="002666AA" w:rsidP="00AA3754">
            <w:pPr>
              <w:rPr>
                <w:sz w:val="18"/>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2666AA" w:rsidRPr="00487CA0" w14:paraId="4496E226" w14:textId="77777777" w:rsidTr="00AA3754">
        <w:tc>
          <w:tcPr>
            <w:tcW w:w="1003" w:type="dxa"/>
          </w:tcPr>
          <w:p w14:paraId="3A434E8F" w14:textId="77777777" w:rsidR="002666AA" w:rsidRPr="00C2291B" w:rsidRDefault="002666AA" w:rsidP="00AA3754">
            <w:pPr>
              <w:rPr>
                <w:b/>
                <w:sz w:val="18"/>
              </w:rPr>
            </w:pPr>
            <w:r>
              <w:rPr>
                <w:sz w:val="18"/>
              </w:rPr>
              <w:t>3</w:t>
            </w:r>
            <w:r w:rsidRPr="00C2291B">
              <w:rPr>
                <w:sz w:val="18"/>
              </w:rPr>
              <w:t>.1-102-1</w:t>
            </w:r>
          </w:p>
        </w:tc>
        <w:tc>
          <w:tcPr>
            <w:tcW w:w="4379" w:type="dxa"/>
          </w:tcPr>
          <w:p w14:paraId="43299878" w14:textId="77777777" w:rsidR="002666AA" w:rsidRDefault="002666AA" w:rsidP="00AA3754">
            <w:pPr>
              <w:rPr>
                <w:iCs/>
                <w:sz w:val="18"/>
              </w:rPr>
            </w:pPr>
            <w:r>
              <w:rPr>
                <w:iCs/>
                <w:sz w:val="18"/>
              </w:rPr>
              <w:t>Kandidaten kan identificere, at købet af udviklingsselskabet indeholder en virksomhedsovertagelse, som skal indregnes i koncernregnskabet i overensstemmelse med ÅRL § 122.</w:t>
            </w:r>
          </w:p>
          <w:p w14:paraId="2DCB093D" w14:textId="77777777" w:rsidR="002666AA" w:rsidRPr="00DC2C5F" w:rsidRDefault="002666AA" w:rsidP="00AA3754">
            <w:pPr>
              <w:rPr>
                <w:iCs/>
                <w:sz w:val="18"/>
              </w:rPr>
            </w:pPr>
            <w:r w:rsidRPr="00DC2C5F">
              <w:rPr>
                <w:iCs/>
                <w:sz w:val="18"/>
              </w:rPr>
              <w:t>Etableres koncernforholdet ved overtagelse af en virksomhed, indregnes og måles aktiver og forpligtelser på erhvervelsestidspunktet i den erhvervede virksomhed til dagsværdi i koncernregnskabet, uanset de før erhvervelsen ikke havde været indregnet i virksomhedens balance</w:t>
            </w:r>
            <w:r>
              <w:rPr>
                <w:iCs/>
                <w:sz w:val="18"/>
              </w:rPr>
              <w:t>.</w:t>
            </w:r>
          </w:p>
        </w:tc>
        <w:tc>
          <w:tcPr>
            <w:tcW w:w="4246" w:type="dxa"/>
          </w:tcPr>
          <w:p w14:paraId="612E343D" w14:textId="77777777" w:rsidR="002666AA" w:rsidRPr="00C2291B" w:rsidRDefault="002666AA" w:rsidP="00AA3754">
            <w:pPr>
              <w:rPr>
                <w:sz w:val="18"/>
              </w:rPr>
            </w:pPr>
          </w:p>
        </w:tc>
      </w:tr>
      <w:tr w:rsidR="002666AA" w:rsidRPr="00487CA0" w14:paraId="21B55F4F" w14:textId="77777777" w:rsidTr="00AA3754">
        <w:tc>
          <w:tcPr>
            <w:tcW w:w="1003" w:type="dxa"/>
          </w:tcPr>
          <w:p w14:paraId="6B6EAB69" w14:textId="77777777" w:rsidR="002666AA" w:rsidRPr="00C2291B" w:rsidRDefault="002666AA" w:rsidP="00AA3754">
            <w:pPr>
              <w:rPr>
                <w:sz w:val="18"/>
              </w:rPr>
            </w:pPr>
            <w:r>
              <w:rPr>
                <w:sz w:val="18"/>
              </w:rPr>
              <w:t>3</w:t>
            </w:r>
            <w:r w:rsidRPr="00C2291B">
              <w:rPr>
                <w:sz w:val="18"/>
              </w:rPr>
              <w:t>.1-102-2</w:t>
            </w:r>
          </w:p>
        </w:tc>
        <w:tc>
          <w:tcPr>
            <w:tcW w:w="4379" w:type="dxa"/>
          </w:tcPr>
          <w:p w14:paraId="0FB2D2A9" w14:textId="77777777" w:rsidR="002666AA" w:rsidRPr="00DC2C5F" w:rsidRDefault="002666AA" w:rsidP="00AA3754">
            <w:pPr>
              <w:rPr>
                <w:iCs/>
                <w:sz w:val="18"/>
              </w:rPr>
            </w:pPr>
            <w:r>
              <w:rPr>
                <w:iCs/>
                <w:sz w:val="18"/>
              </w:rPr>
              <w:t>Kandidaten kan gennemgå processen for en PPA, herunder at m</w:t>
            </w:r>
            <w:r w:rsidRPr="00DC2C5F">
              <w:rPr>
                <w:iCs/>
                <w:sz w:val="18"/>
              </w:rPr>
              <w:t xml:space="preserve">erværdi </w:t>
            </w:r>
            <w:r>
              <w:rPr>
                <w:iCs/>
                <w:sz w:val="18"/>
              </w:rPr>
              <w:t xml:space="preserve">i det konkrete tilfælde som udgangspunkt </w:t>
            </w:r>
            <w:r w:rsidRPr="00DC2C5F">
              <w:rPr>
                <w:iCs/>
                <w:sz w:val="18"/>
              </w:rPr>
              <w:t>alene kan henføres til udviklingsprojekter</w:t>
            </w:r>
            <w:r>
              <w:rPr>
                <w:iCs/>
                <w:sz w:val="18"/>
              </w:rPr>
              <w:t xml:space="preserve">. </w:t>
            </w:r>
          </w:p>
        </w:tc>
        <w:tc>
          <w:tcPr>
            <w:tcW w:w="4246" w:type="dxa"/>
          </w:tcPr>
          <w:p w14:paraId="5A484614" w14:textId="77777777" w:rsidR="002666AA" w:rsidRPr="00C2291B" w:rsidRDefault="002666AA" w:rsidP="00AA3754">
            <w:pPr>
              <w:rPr>
                <w:sz w:val="18"/>
              </w:rPr>
            </w:pPr>
          </w:p>
        </w:tc>
      </w:tr>
      <w:tr w:rsidR="002666AA" w:rsidRPr="00487CA0" w14:paraId="6ABEF4ED" w14:textId="77777777" w:rsidTr="00AA3754">
        <w:tc>
          <w:tcPr>
            <w:tcW w:w="1003" w:type="dxa"/>
          </w:tcPr>
          <w:p w14:paraId="46161EB5" w14:textId="77777777" w:rsidR="002666AA" w:rsidRPr="00C2291B" w:rsidRDefault="002666AA" w:rsidP="00AA3754">
            <w:pPr>
              <w:rPr>
                <w:sz w:val="18"/>
              </w:rPr>
            </w:pPr>
            <w:r>
              <w:rPr>
                <w:sz w:val="18"/>
              </w:rPr>
              <w:t>3</w:t>
            </w:r>
            <w:r w:rsidRPr="00C2291B">
              <w:rPr>
                <w:sz w:val="18"/>
              </w:rPr>
              <w:t>.1-102-3</w:t>
            </w:r>
          </w:p>
        </w:tc>
        <w:tc>
          <w:tcPr>
            <w:tcW w:w="4379" w:type="dxa"/>
          </w:tcPr>
          <w:p w14:paraId="59A4EAC2" w14:textId="77777777" w:rsidR="002666AA" w:rsidRPr="00DC2C5F" w:rsidRDefault="002666AA" w:rsidP="00AA3754">
            <w:pPr>
              <w:rPr>
                <w:iCs/>
                <w:sz w:val="18"/>
              </w:rPr>
            </w:pPr>
            <w:r w:rsidRPr="00DC2C5F">
              <w:rPr>
                <w:iCs/>
                <w:sz w:val="18"/>
              </w:rPr>
              <w:t xml:space="preserve">Hvis der </w:t>
            </w:r>
            <w:r>
              <w:rPr>
                <w:iCs/>
                <w:sz w:val="18"/>
              </w:rPr>
              <w:t xml:space="preserve">redegøres for, at det tilkøbte udviklingsselskab </w:t>
            </w:r>
            <w:r w:rsidRPr="00DC2C5F">
              <w:rPr>
                <w:iCs/>
                <w:sz w:val="18"/>
              </w:rPr>
              <w:t>ændre</w:t>
            </w:r>
            <w:r>
              <w:rPr>
                <w:iCs/>
                <w:sz w:val="18"/>
              </w:rPr>
              <w:t>r regnskabspraksis</w:t>
            </w:r>
            <w:r w:rsidRPr="00DC2C5F">
              <w:rPr>
                <w:iCs/>
                <w:sz w:val="18"/>
              </w:rPr>
              <w:t xml:space="preserve"> til aktivering af udviklingsprojekter, bør det beskrives, </w:t>
            </w:r>
            <w:r>
              <w:rPr>
                <w:iCs/>
                <w:sz w:val="18"/>
              </w:rPr>
              <w:t xml:space="preserve">at det alene er en ændring vedrørende fremtidige udviklingsprojekter. Der kan således ikke indarbejdes en </w:t>
            </w:r>
            <w:proofErr w:type="spellStart"/>
            <w:r>
              <w:rPr>
                <w:iCs/>
                <w:sz w:val="18"/>
              </w:rPr>
              <w:t>step-up</w:t>
            </w:r>
            <w:proofErr w:type="spellEnd"/>
            <w:r>
              <w:rPr>
                <w:iCs/>
                <w:sz w:val="18"/>
              </w:rPr>
              <w:t xml:space="preserve"> på tidligere afholdte omkostninger, </w:t>
            </w:r>
            <w:proofErr w:type="gramStart"/>
            <w:r>
              <w:rPr>
                <w:iCs/>
                <w:sz w:val="18"/>
              </w:rPr>
              <w:t>således at</w:t>
            </w:r>
            <w:proofErr w:type="gramEnd"/>
            <w:r>
              <w:rPr>
                <w:iCs/>
                <w:sz w:val="18"/>
              </w:rPr>
              <w:t xml:space="preserve"> der bliver fuld overensstemmelse mellem koncernregnskabet og datterselskabet.</w:t>
            </w:r>
          </w:p>
        </w:tc>
        <w:tc>
          <w:tcPr>
            <w:tcW w:w="4246" w:type="dxa"/>
          </w:tcPr>
          <w:p w14:paraId="26CEE89F" w14:textId="77777777" w:rsidR="002666AA" w:rsidRPr="00C2291B" w:rsidRDefault="002666AA" w:rsidP="00AA3754">
            <w:pPr>
              <w:rPr>
                <w:sz w:val="18"/>
              </w:rPr>
            </w:pPr>
          </w:p>
        </w:tc>
      </w:tr>
      <w:tr w:rsidR="002666AA" w:rsidRPr="00487CA0" w14:paraId="4FA4351B" w14:textId="77777777" w:rsidTr="00AA3754">
        <w:tc>
          <w:tcPr>
            <w:tcW w:w="1003" w:type="dxa"/>
          </w:tcPr>
          <w:p w14:paraId="3AC707C8" w14:textId="77777777" w:rsidR="002666AA" w:rsidRPr="00C2291B" w:rsidRDefault="002666AA" w:rsidP="00AA3754">
            <w:pPr>
              <w:rPr>
                <w:sz w:val="18"/>
              </w:rPr>
            </w:pPr>
          </w:p>
        </w:tc>
        <w:tc>
          <w:tcPr>
            <w:tcW w:w="4379" w:type="dxa"/>
          </w:tcPr>
          <w:p w14:paraId="00825BC7"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w:t>
            </w:r>
            <w:r w:rsidRPr="00C2291B">
              <w:rPr>
                <w:b/>
                <w:sz w:val="18"/>
              </w:rPr>
              <w:t>n</w:t>
            </w:r>
            <w:r>
              <w:rPr>
                <w:b/>
                <w:sz w:val="18"/>
              </w:rPr>
              <w:t>e</w:t>
            </w:r>
            <w:r w:rsidRPr="00C2291B">
              <w:rPr>
                <w:b/>
                <w:sz w:val="18"/>
              </w:rPr>
              <w:t xml:space="preserve"> 10-12)</w:t>
            </w:r>
          </w:p>
        </w:tc>
        <w:tc>
          <w:tcPr>
            <w:tcW w:w="4246" w:type="dxa"/>
          </w:tcPr>
          <w:p w14:paraId="240785C9" w14:textId="77777777" w:rsidR="002666AA" w:rsidRPr="00C2291B" w:rsidRDefault="002666AA" w:rsidP="00AA3754">
            <w:pPr>
              <w:rPr>
                <w:sz w:val="18"/>
              </w:rPr>
            </w:pPr>
          </w:p>
        </w:tc>
      </w:tr>
      <w:tr w:rsidR="002666AA" w:rsidRPr="00487CA0" w14:paraId="7C11B2E1" w14:textId="77777777" w:rsidTr="00AA3754">
        <w:tc>
          <w:tcPr>
            <w:tcW w:w="5382" w:type="dxa"/>
            <w:gridSpan w:val="2"/>
          </w:tcPr>
          <w:p w14:paraId="69961DEB" w14:textId="77777777" w:rsidR="002666AA" w:rsidRPr="00C2291B" w:rsidRDefault="002666AA" w:rsidP="00AA3754">
            <w:pPr>
              <w:rPr>
                <w:b/>
                <w:sz w:val="18"/>
              </w:rPr>
            </w:pPr>
            <w:r w:rsidRPr="00C2291B">
              <w:rPr>
                <w:b/>
                <w:sz w:val="18"/>
              </w:rPr>
              <w:t xml:space="preserve">Karakter for spørgsmål </w:t>
            </w:r>
            <w:r w:rsidRPr="00AF6A61">
              <w:rPr>
                <w:b/>
                <w:sz w:val="18"/>
              </w:rPr>
              <w:t>3</w:t>
            </w:r>
          </w:p>
        </w:tc>
        <w:tc>
          <w:tcPr>
            <w:tcW w:w="4246" w:type="dxa"/>
          </w:tcPr>
          <w:p w14:paraId="3F069F15" w14:textId="77777777" w:rsidR="002666AA" w:rsidRPr="00C2291B" w:rsidRDefault="002666AA" w:rsidP="00AA3754">
            <w:pPr>
              <w:rPr>
                <w:sz w:val="18"/>
              </w:rPr>
            </w:pPr>
            <w:r w:rsidRPr="00AF6A61">
              <w:rPr>
                <w:sz w:val="18"/>
              </w:rPr>
              <w:t>XX</w:t>
            </w:r>
          </w:p>
        </w:tc>
      </w:tr>
      <w:tr w:rsidR="002666AA" w:rsidRPr="00487CA0" w14:paraId="32AACBFC" w14:textId="77777777" w:rsidTr="00AA3754">
        <w:tc>
          <w:tcPr>
            <w:tcW w:w="9628" w:type="dxa"/>
            <w:gridSpan w:val="3"/>
          </w:tcPr>
          <w:p w14:paraId="4E08622A" w14:textId="77777777" w:rsidR="002666AA" w:rsidRPr="00C2291B" w:rsidRDefault="002666AA" w:rsidP="00AA3754">
            <w:pPr>
              <w:rPr>
                <w:b/>
                <w:sz w:val="18"/>
              </w:rPr>
            </w:pPr>
            <w:r w:rsidRPr="00C2291B">
              <w:rPr>
                <w:b/>
                <w:sz w:val="18"/>
              </w:rPr>
              <w:t xml:space="preserve">Begrundelse </w:t>
            </w:r>
          </w:p>
        </w:tc>
      </w:tr>
    </w:tbl>
    <w:p w14:paraId="5D605D82" w14:textId="77777777" w:rsidR="002666AA" w:rsidRPr="00C2291B" w:rsidRDefault="002666AA" w:rsidP="002666AA">
      <w:pPr>
        <w:rPr>
          <w:sz w:val="18"/>
        </w:rPr>
      </w:pPr>
    </w:p>
    <w:tbl>
      <w:tblPr>
        <w:tblStyle w:val="Tabel-Gitter"/>
        <w:tblW w:w="0" w:type="auto"/>
        <w:tblLook w:val="04A0" w:firstRow="1" w:lastRow="0" w:firstColumn="1" w:lastColumn="0" w:noHBand="0" w:noVBand="1"/>
      </w:tblPr>
      <w:tblGrid>
        <w:gridCol w:w="1003"/>
        <w:gridCol w:w="4379"/>
        <w:gridCol w:w="4246"/>
      </w:tblGrid>
      <w:tr w:rsidR="002666AA" w:rsidRPr="00487CA0" w14:paraId="6C4E1493" w14:textId="77777777" w:rsidTr="00AA3754">
        <w:tc>
          <w:tcPr>
            <w:tcW w:w="9628" w:type="dxa"/>
            <w:gridSpan w:val="3"/>
          </w:tcPr>
          <w:p w14:paraId="54F031B2" w14:textId="77777777" w:rsidR="002666AA" w:rsidRPr="00642410" w:rsidRDefault="002666AA" w:rsidP="00AA3754">
            <w:pPr>
              <w:rPr>
                <w:b/>
              </w:rPr>
            </w:pPr>
            <w:r w:rsidRPr="00642410">
              <w:rPr>
                <w:b/>
              </w:rPr>
              <w:t xml:space="preserve">Spørgsmål </w:t>
            </w:r>
            <w:r>
              <w:rPr>
                <w:b/>
              </w:rPr>
              <w:t>4</w:t>
            </w:r>
            <w:r w:rsidRPr="00642410">
              <w:rPr>
                <w:b/>
              </w:rPr>
              <w:t xml:space="preserve"> (</w:t>
            </w:r>
            <w:r>
              <w:rPr>
                <w:b/>
              </w:rPr>
              <w:t>25</w:t>
            </w:r>
            <w:r w:rsidRPr="00642410">
              <w:rPr>
                <w:b/>
              </w:rPr>
              <w:t>%)</w:t>
            </w:r>
          </w:p>
          <w:p w14:paraId="1DAF61F7" w14:textId="77777777" w:rsidR="002666AA" w:rsidRPr="00C2291B" w:rsidRDefault="002666AA" w:rsidP="00AA3754">
            <w:pPr>
              <w:rPr>
                <w:b/>
                <w:sz w:val="18"/>
              </w:rPr>
            </w:pPr>
            <w:r w:rsidRPr="00AF6A61">
              <w:rPr>
                <w:sz w:val="18"/>
                <w:szCs w:val="18"/>
              </w:rPr>
              <w:t>Du bedes udarbejde et internt notat indeholdende din begrundede stillingtagen til de forhold, som er identificeret i forbindelse med revisionen, herunder hvordan forholdene konkret skal omtales i revisionspåtegningen i koncernregnskabet</w:t>
            </w:r>
            <w:r>
              <w:rPr>
                <w:sz w:val="18"/>
                <w:szCs w:val="18"/>
              </w:rPr>
              <w:t>,</w:t>
            </w:r>
            <w:r w:rsidRPr="00AF6A61">
              <w:rPr>
                <w:sz w:val="18"/>
                <w:szCs w:val="18"/>
              </w:rPr>
              <w:t xml:space="preserve"> hvis relevant.</w:t>
            </w:r>
          </w:p>
        </w:tc>
      </w:tr>
      <w:tr w:rsidR="002666AA" w:rsidRPr="001734A9" w14:paraId="050D7E10" w14:textId="77777777" w:rsidTr="00AA3754">
        <w:tc>
          <w:tcPr>
            <w:tcW w:w="9628" w:type="dxa"/>
            <w:gridSpan w:val="3"/>
          </w:tcPr>
          <w:p w14:paraId="0A782F10" w14:textId="77777777" w:rsidR="002666AA" w:rsidRPr="00C2291B" w:rsidRDefault="002666AA" w:rsidP="00AA3754">
            <w:pPr>
              <w:rPr>
                <w:sz w:val="18"/>
              </w:rPr>
            </w:pPr>
            <w:r w:rsidRPr="00C2291B">
              <w:rPr>
                <w:b/>
                <w:sz w:val="18"/>
              </w:rPr>
              <w:t>Centrale regler og fortolkninger</w:t>
            </w:r>
          </w:p>
          <w:p w14:paraId="3FB21C67" w14:textId="77777777" w:rsidR="002666AA" w:rsidRDefault="002666AA" w:rsidP="00AA3754">
            <w:pPr>
              <w:rPr>
                <w:i/>
                <w:sz w:val="18"/>
              </w:rPr>
            </w:pPr>
            <w:r w:rsidRPr="00C2291B">
              <w:rPr>
                <w:i/>
                <w:sz w:val="18"/>
              </w:rPr>
              <w:lastRenderedPageBreak/>
              <w:br/>
              <w:t xml:space="preserve">ÅRL </w:t>
            </w:r>
            <w:r>
              <w:rPr>
                <w:i/>
                <w:sz w:val="18"/>
              </w:rPr>
              <w:t>§</w:t>
            </w:r>
            <w:r w:rsidRPr="00C2291B">
              <w:rPr>
                <w:i/>
                <w:sz w:val="18"/>
              </w:rPr>
              <w:t xml:space="preserve">§ </w:t>
            </w:r>
            <w:r>
              <w:rPr>
                <w:i/>
                <w:sz w:val="18"/>
              </w:rPr>
              <w:t>52, stk. 2, og 73</w:t>
            </w:r>
          </w:p>
          <w:p w14:paraId="2EF87FF9" w14:textId="77777777" w:rsidR="002666AA" w:rsidRPr="00C2291B" w:rsidRDefault="002666AA" w:rsidP="00AA3754">
            <w:pPr>
              <w:rPr>
                <w:i/>
                <w:sz w:val="18"/>
              </w:rPr>
            </w:pPr>
            <w:r>
              <w:rPr>
                <w:i/>
                <w:sz w:val="18"/>
              </w:rPr>
              <w:t>SEL § 210</w:t>
            </w:r>
          </w:p>
          <w:p w14:paraId="0E524428" w14:textId="77777777" w:rsidR="002666AA" w:rsidRPr="000B5416" w:rsidRDefault="002666AA" w:rsidP="00AA3754">
            <w:pPr>
              <w:rPr>
                <w:i/>
                <w:sz w:val="18"/>
                <w:lang w:val="en-US"/>
              </w:rPr>
            </w:pPr>
            <w:r w:rsidRPr="00C2291B">
              <w:rPr>
                <w:i/>
                <w:sz w:val="18"/>
                <w:lang w:val="en-US"/>
              </w:rPr>
              <w:t xml:space="preserve">ISA </w:t>
            </w:r>
            <w:r>
              <w:rPr>
                <w:i/>
                <w:sz w:val="18"/>
                <w:lang w:val="en-US"/>
              </w:rPr>
              <w:t>450, 700, 705, 710</w:t>
            </w:r>
          </w:p>
        </w:tc>
      </w:tr>
      <w:tr w:rsidR="002666AA" w:rsidRPr="00487CA0" w14:paraId="3B8446AC" w14:textId="77777777" w:rsidTr="00AA3754">
        <w:tc>
          <w:tcPr>
            <w:tcW w:w="5382" w:type="dxa"/>
            <w:gridSpan w:val="2"/>
          </w:tcPr>
          <w:p w14:paraId="71A9E2E2" w14:textId="77777777" w:rsidR="002666AA" w:rsidRPr="001734A9" w:rsidRDefault="002666AA" w:rsidP="00AA3754">
            <w:pPr>
              <w:rPr>
                <w:b/>
                <w:sz w:val="18"/>
              </w:rPr>
            </w:pPr>
          </w:p>
          <w:p w14:paraId="1D71E559" w14:textId="77777777" w:rsidR="002666AA" w:rsidRPr="00C2291B" w:rsidRDefault="002666AA" w:rsidP="00AA3754">
            <w:pPr>
              <w:rPr>
                <w:b/>
                <w:sz w:val="18"/>
              </w:rPr>
            </w:pPr>
            <w:r w:rsidRPr="00C2291B">
              <w:rPr>
                <w:b/>
                <w:sz w:val="18"/>
              </w:rPr>
              <w:t>Karakteren 02</w:t>
            </w:r>
          </w:p>
          <w:p w14:paraId="35785AE1" w14:textId="77777777" w:rsidR="002666AA" w:rsidRPr="00C2291B" w:rsidRDefault="002666AA" w:rsidP="00AA3754">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65433185" w14:textId="77777777" w:rsidR="002666AA" w:rsidRPr="00C2291B" w:rsidRDefault="002666AA" w:rsidP="00AA3754">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indledningen. </w:t>
            </w:r>
          </w:p>
          <w:p w14:paraId="5DCF959A" w14:textId="77777777" w:rsidR="002666AA" w:rsidRPr="00C2291B" w:rsidRDefault="002666AA" w:rsidP="00AA3754">
            <w:pPr>
              <w:rPr>
                <w:b/>
                <w:sz w:val="18"/>
              </w:rPr>
            </w:pPr>
          </w:p>
        </w:tc>
        <w:tc>
          <w:tcPr>
            <w:tcW w:w="4246" w:type="dxa"/>
          </w:tcPr>
          <w:p w14:paraId="7FAB306C" w14:textId="77777777" w:rsidR="002666AA" w:rsidRDefault="002666AA" w:rsidP="00AA3754">
            <w:pPr>
              <w:rPr>
                <w:b/>
                <w:sz w:val="18"/>
              </w:rPr>
            </w:pPr>
          </w:p>
          <w:p w14:paraId="656DAC9F" w14:textId="77777777" w:rsidR="002666AA" w:rsidRPr="00C2291B" w:rsidRDefault="002666AA" w:rsidP="00AA3754">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2666AA" w:rsidRPr="00487CA0" w14:paraId="3DFD7437" w14:textId="77777777" w:rsidTr="00AA3754">
        <w:tc>
          <w:tcPr>
            <w:tcW w:w="1003" w:type="dxa"/>
          </w:tcPr>
          <w:p w14:paraId="5C981870" w14:textId="77777777" w:rsidR="002666AA" w:rsidRDefault="002666AA" w:rsidP="00AA3754">
            <w:pPr>
              <w:rPr>
                <w:sz w:val="18"/>
              </w:rPr>
            </w:pPr>
            <w:r>
              <w:rPr>
                <w:sz w:val="18"/>
              </w:rPr>
              <w:t>4</w:t>
            </w:r>
            <w:r w:rsidRPr="00C2291B">
              <w:rPr>
                <w:sz w:val="18"/>
              </w:rPr>
              <w:t>.1-02-1</w:t>
            </w:r>
          </w:p>
          <w:p w14:paraId="51EE665D" w14:textId="77777777" w:rsidR="002666AA" w:rsidRPr="00C2291B" w:rsidDel="007A46B9" w:rsidRDefault="002666AA" w:rsidP="00AA3754">
            <w:pPr>
              <w:rPr>
                <w:sz w:val="18"/>
              </w:rPr>
            </w:pPr>
          </w:p>
        </w:tc>
        <w:tc>
          <w:tcPr>
            <w:tcW w:w="4379" w:type="dxa"/>
          </w:tcPr>
          <w:p w14:paraId="41D9EA48" w14:textId="77777777" w:rsidR="002666AA" w:rsidRPr="00CB7FA1" w:rsidRDefault="002666AA" w:rsidP="00AA3754">
            <w:pPr>
              <w:rPr>
                <w:b/>
                <w:bCs/>
                <w:iCs/>
                <w:sz w:val="18"/>
              </w:rPr>
            </w:pPr>
            <w:r w:rsidRPr="00CB7FA1">
              <w:rPr>
                <w:b/>
                <w:bCs/>
                <w:iCs/>
                <w:sz w:val="18"/>
              </w:rPr>
              <w:t>Lån</w:t>
            </w:r>
            <w:r>
              <w:rPr>
                <w:b/>
                <w:bCs/>
                <w:iCs/>
                <w:sz w:val="18"/>
              </w:rPr>
              <w:br/>
            </w:r>
            <w:r>
              <w:rPr>
                <w:iCs/>
                <w:sz w:val="18"/>
              </w:rPr>
              <w:t xml:space="preserve">Har </w:t>
            </w:r>
            <w:r w:rsidRPr="00112583">
              <w:rPr>
                <w:iCs/>
                <w:sz w:val="18"/>
              </w:rPr>
              <w:t>en virksomhed et tilgodehavende hos medlemmer af ledelsen, skal virksomheden angive summen af disse tilgodehavender fordelt på hver ledelseskategori. For hver kategori skal angives de væsentligste vilkår, herunder rentefod, og de beløb, der er tilbagebetalt i året. Herudover skal for hver kategori oplyses</w:t>
            </w:r>
            <w:r>
              <w:rPr>
                <w:iCs/>
                <w:sz w:val="18"/>
              </w:rPr>
              <w:t>,</w:t>
            </w:r>
            <w:r w:rsidRPr="00112583">
              <w:rPr>
                <w:iCs/>
                <w:sz w:val="18"/>
              </w:rPr>
              <w:t xml:space="preserve"> om nedskrivninger på indregnede beløb, og om der er givet afkald, herunder delvis afkald, på indregnede beløb. Er et lån optaget og indfriet i årets løb, skal det oplyses særskilt</w:t>
            </w:r>
            <w:r>
              <w:rPr>
                <w:iCs/>
                <w:sz w:val="18"/>
              </w:rPr>
              <w:t>, jf. ÅRL § 73.</w:t>
            </w:r>
          </w:p>
          <w:p w14:paraId="5FFDA698" w14:textId="77777777" w:rsidR="002666AA" w:rsidRPr="00112583" w:rsidRDefault="002666AA" w:rsidP="00AA3754">
            <w:pPr>
              <w:rPr>
                <w:bCs/>
                <w:iCs/>
                <w:sz w:val="18"/>
              </w:rPr>
            </w:pPr>
            <w:r>
              <w:rPr>
                <w:bCs/>
                <w:iCs/>
                <w:sz w:val="18"/>
              </w:rPr>
              <w:t xml:space="preserve">Kravet gælder for selskabet, hvor lånet er ydet, og ikke for koncernregnskabet, idet det ikke er ydet til ledelsesmedlemmer i moderselskabet. Det er således ikke en fejl i koncernregnskabet, at ledelsen ikke har oplyst om </w:t>
            </w:r>
            <w:r w:rsidRPr="00112583">
              <w:rPr>
                <w:bCs/>
                <w:iCs/>
                <w:sz w:val="18"/>
              </w:rPr>
              <w:t>de væsentligste vilkår for lånet, herunder at lånet er tilbagebetalt inden udgangen af 2020.</w:t>
            </w:r>
          </w:p>
        </w:tc>
        <w:tc>
          <w:tcPr>
            <w:tcW w:w="4246" w:type="dxa"/>
          </w:tcPr>
          <w:p w14:paraId="20ECF847" w14:textId="77777777" w:rsidR="002666AA" w:rsidRPr="00C2291B" w:rsidRDefault="002666AA" w:rsidP="00AA3754">
            <w:pPr>
              <w:rPr>
                <w:sz w:val="18"/>
              </w:rPr>
            </w:pPr>
          </w:p>
        </w:tc>
      </w:tr>
      <w:tr w:rsidR="002666AA" w:rsidRPr="00487CA0" w14:paraId="2EF5E3B6" w14:textId="77777777" w:rsidTr="00AA3754">
        <w:tc>
          <w:tcPr>
            <w:tcW w:w="1003" w:type="dxa"/>
          </w:tcPr>
          <w:p w14:paraId="3F603334" w14:textId="77777777" w:rsidR="002666AA" w:rsidRPr="00C2291B" w:rsidRDefault="002666AA" w:rsidP="00AA3754">
            <w:pPr>
              <w:rPr>
                <w:sz w:val="18"/>
              </w:rPr>
            </w:pPr>
            <w:r>
              <w:rPr>
                <w:sz w:val="18"/>
              </w:rPr>
              <w:t>4</w:t>
            </w:r>
            <w:r w:rsidRPr="00C2291B">
              <w:rPr>
                <w:sz w:val="18"/>
              </w:rPr>
              <w:t>.1-02-2</w:t>
            </w:r>
          </w:p>
        </w:tc>
        <w:tc>
          <w:tcPr>
            <w:tcW w:w="4379" w:type="dxa"/>
          </w:tcPr>
          <w:p w14:paraId="689927D5" w14:textId="77777777" w:rsidR="002666AA" w:rsidRPr="00AE6F4A" w:rsidRDefault="002666AA" w:rsidP="00AA3754">
            <w:pPr>
              <w:rPr>
                <w:b/>
                <w:bCs/>
                <w:iCs/>
                <w:sz w:val="18"/>
              </w:rPr>
            </w:pPr>
            <w:r w:rsidRPr="00CB7FA1">
              <w:rPr>
                <w:b/>
                <w:bCs/>
                <w:iCs/>
                <w:sz w:val="18"/>
              </w:rPr>
              <w:t>Lån</w:t>
            </w:r>
            <w:r>
              <w:rPr>
                <w:b/>
                <w:bCs/>
                <w:iCs/>
                <w:sz w:val="18"/>
              </w:rPr>
              <w:br/>
            </w:r>
            <w:r>
              <w:rPr>
                <w:iCs/>
                <w:sz w:val="18"/>
              </w:rPr>
              <w:t>U</w:t>
            </w:r>
            <w:r w:rsidRPr="005918DA">
              <w:rPr>
                <w:iCs/>
                <w:sz w:val="18"/>
              </w:rPr>
              <w:t xml:space="preserve">dviklingsvirksomheden Godt </w:t>
            </w:r>
            <w:r>
              <w:rPr>
                <w:iCs/>
                <w:sz w:val="18"/>
              </w:rPr>
              <w:t>F</w:t>
            </w:r>
            <w:r w:rsidRPr="005918DA">
              <w:rPr>
                <w:iCs/>
                <w:sz w:val="18"/>
              </w:rPr>
              <w:t>orsøg ApS</w:t>
            </w:r>
            <w:r>
              <w:rPr>
                <w:iCs/>
                <w:sz w:val="18"/>
              </w:rPr>
              <w:t xml:space="preserve"> havde et </w:t>
            </w:r>
            <w:r w:rsidRPr="005918DA">
              <w:rPr>
                <w:iCs/>
                <w:sz w:val="18"/>
              </w:rPr>
              <w:t>kapitalejerlån hos den tidligere ejer på 130 t.kr.</w:t>
            </w:r>
            <w:r>
              <w:rPr>
                <w:iCs/>
                <w:sz w:val="18"/>
              </w:rPr>
              <w:t>, som blev indfriet i forbindelse med købet den 1. august 2020. Der er ikke information i opgaven, som indikerer eller underbygger, at der ikke er tale om et ulovligt kapitalejerlån, jf. SEL § 210. Som følge heraf vil det give anledning til, at revisor i forbindelse med afgivelse af revisionspåtegning eller erklæring om udvidet gennemgang på årsregnskabet for Udviklingsvirksomheden Godt Forsøg ApS vil skulle give oplysning om det ulovlige kapitalejerlån.</w:t>
            </w:r>
          </w:p>
          <w:p w14:paraId="5699FD54" w14:textId="77777777" w:rsidR="002666AA" w:rsidRPr="004F61EE" w:rsidRDefault="002666AA" w:rsidP="00AA3754">
            <w:pPr>
              <w:rPr>
                <w:iCs/>
                <w:sz w:val="18"/>
              </w:rPr>
            </w:pPr>
            <w:r>
              <w:rPr>
                <w:bCs/>
                <w:iCs/>
                <w:sz w:val="18"/>
              </w:rPr>
              <w:lastRenderedPageBreak/>
              <w:t>Kravet gælder for selskabet, hvor lånet er ydet, og ikke for koncernregnskabet, idet det ikke er ledelsen i moderselskabet, der kan ifalde ansvar for det ulovlige lån.</w:t>
            </w:r>
          </w:p>
        </w:tc>
        <w:tc>
          <w:tcPr>
            <w:tcW w:w="4246" w:type="dxa"/>
          </w:tcPr>
          <w:p w14:paraId="6C986F62" w14:textId="77777777" w:rsidR="002666AA" w:rsidRPr="00C2291B" w:rsidRDefault="002666AA" w:rsidP="00AA3754">
            <w:pPr>
              <w:rPr>
                <w:sz w:val="18"/>
              </w:rPr>
            </w:pPr>
          </w:p>
        </w:tc>
      </w:tr>
      <w:tr w:rsidR="002666AA" w:rsidRPr="00487CA0" w14:paraId="59695F8B" w14:textId="77777777" w:rsidTr="00AA3754">
        <w:tc>
          <w:tcPr>
            <w:tcW w:w="1003" w:type="dxa"/>
          </w:tcPr>
          <w:p w14:paraId="2A2D802E" w14:textId="77777777" w:rsidR="002666AA" w:rsidRPr="00C2291B" w:rsidRDefault="002666AA" w:rsidP="00AA3754">
            <w:pPr>
              <w:rPr>
                <w:sz w:val="18"/>
              </w:rPr>
            </w:pPr>
            <w:r>
              <w:rPr>
                <w:sz w:val="18"/>
              </w:rPr>
              <w:t>4</w:t>
            </w:r>
            <w:r w:rsidRPr="00C2291B">
              <w:rPr>
                <w:sz w:val="18"/>
              </w:rPr>
              <w:t>.1-02-3</w:t>
            </w:r>
          </w:p>
        </w:tc>
        <w:tc>
          <w:tcPr>
            <w:tcW w:w="4379" w:type="dxa"/>
          </w:tcPr>
          <w:p w14:paraId="2E9B2DFE" w14:textId="77777777" w:rsidR="002666AA" w:rsidRPr="002E0E6E" w:rsidRDefault="002666AA" w:rsidP="00AA3754">
            <w:pPr>
              <w:rPr>
                <w:b/>
                <w:bCs/>
                <w:iCs/>
                <w:sz w:val="18"/>
              </w:rPr>
            </w:pPr>
            <w:r w:rsidRPr="00AE6F4A">
              <w:rPr>
                <w:b/>
                <w:bCs/>
                <w:iCs/>
                <w:sz w:val="18"/>
              </w:rPr>
              <w:t>Hensættelse</w:t>
            </w:r>
            <w:r>
              <w:rPr>
                <w:b/>
                <w:bCs/>
                <w:iCs/>
                <w:sz w:val="18"/>
              </w:rPr>
              <w:br/>
            </w:r>
            <w:r>
              <w:rPr>
                <w:iCs/>
                <w:sz w:val="18"/>
              </w:rPr>
              <w:t>Da der er en væsentlig fejl i koncernregnskabet for 2019, og da revisor modificerede sin konklusion angående denne væsentlige fejl, skal revisor også modificere konklusionen i revisionspåtegningen på 2020- koncernregnskabet, jf. ISA 710, afsnit 11, medmindre forholdet er afklaret.</w:t>
            </w:r>
          </w:p>
          <w:p w14:paraId="1240357B" w14:textId="77777777" w:rsidR="002666AA" w:rsidRPr="004F61EE" w:rsidRDefault="002666AA" w:rsidP="00AA3754">
            <w:pPr>
              <w:rPr>
                <w:iCs/>
                <w:sz w:val="18"/>
              </w:rPr>
            </w:pPr>
            <w:r>
              <w:rPr>
                <w:iCs/>
                <w:sz w:val="18"/>
              </w:rPr>
              <w:t xml:space="preserve">Kandidaten bør, eventuelt efter genovervejelse af væsentlighedsniveauet, nå frem til, at forholdet stadigvæk er væsentligt, hvorfor der som udgangspunkt skal være en modifikation af konklusionen i 2020-revisionspåtegningen. Det forhold, at omstruktureringen </w:t>
            </w:r>
            <w:r w:rsidRPr="00F1625E">
              <w:rPr>
                <w:iCs/>
                <w:sz w:val="18"/>
              </w:rPr>
              <w:t xml:space="preserve">er gennemført i </w:t>
            </w:r>
            <w:r>
              <w:rPr>
                <w:iCs/>
                <w:sz w:val="18"/>
              </w:rPr>
              <w:t>2020</w:t>
            </w:r>
            <w:r w:rsidRPr="00F1625E">
              <w:rPr>
                <w:iCs/>
                <w:sz w:val="18"/>
              </w:rPr>
              <w:t>, og de afholdte omkostninger svarer til det hensatte beløb</w:t>
            </w:r>
            <w:r>
              <w:rPr>
                <w:iCs/>
                <w:sz w:val="18"/>
              </w:rPr>
              <w:t>, har ingen indvirkning på konklusionen.</w:t>
            </w:r>
          </w:p>
        </w:tc>
        <w:tc>
          <w:tcPr>
            <w:tcW w:w="4246" w:type="dxa"/>
          </w:tcPr>
          <w:p w14:paraId="445058BF" w14:textId="77777777" w:rsidR="002666AA" w:rsidRPr="00C2291B" w:rsidRDefault="002666AA" w:rsidP="00AA3754">
            <w:pPr>
              <w:rPr>
                <w:sz w:val="18"/>
              </w:rPr>
            </w:pPr>
          </w:p>
        </w:tc>
      </w:tr>
      <w:tr w:rsidR="002666AA" w:rsidRPr="00487CA0" w14:paraId="2721F255" w14:textId="77777777" w:rsidTr="00AA3754">
        <w:tc>
          <w:tcPr>
            <w:tcW w:w="1003" w:type="dxa"/>
          </w:tcPr>
          <w:p w14:paraId="3A832E44" w14:textId="77777777" w:rsidR="002666AA" w:rsidRPr="00C2291B" w:rsidRDefault="002666AA" w:rsidP="00AA3754">
            <w:pPr>
              <w:rPr>
                <w:sz w:val="18"/>
              </w:rPr>
            </w:pPr>
            <w:r>
              <w:rPr>
                <w:sz w:val="18"/>
              </w:rPr>
              <w:t>4</w:t>
            </w:r>
            <w:r w:rsidRPr="00C2291B">
              <w:rPr>
                <w:sz w:val="18"/>
              </w:rPr>
              <w:t>.1-02-4</w:t>
            </w:r>
          </w:p>
        </w:tc>
        <w:tc>
          <w:tcPr>
            <w:tcW w:w="4379" w:type="dxa"/>
          </w:tcPr>
          <w:p w14:paraId="5592A737" w14:textId="77777777" w:rsidR="002666AA" w:rsidRPr="002E0E6E" w:rsidRDefault="002666AA" w:rsidP="00AA3754">
            <w:pPr>
              <w:rPr>
                <w:b/>
                <w:bCs/>
                <w:iCs/>
                <w:sz w:val="18"/>
              </w:rPr>
            </w:pPr>
            <w:r w:rsidRPr="002E0E6E">
              <w:rPr>
                <w:b/>
                <w:bCs/>
                <w:iCs/>
                <w:sz w:val="18"/>
              </w:rPr>
              <w:t>Påtegning</w:t>
            </w:r>
            <w:r>
              <w:rPr>
                <w:b/>
                <w:bCs/>
                <w:iCs/>
                <w:sz w:val="18"/>
              </w:rPr>
              <w:br/>
            </w:r>
            <w:r>
              <w:rPr>
                <w:iCs/>
                <w:sz w:val="18"/>
              </w:rPr>
              <w:t xml:space="preserve">Udkast til formulering af </w:t>
            </w:r>
            <w:r w:rsidRPr="005F2970">
              <w:rPr>
                <w:iCs/>
                <w:sz w:val="18"/>
              </w:rPr>
              <w:t>afsnit i revisionspåtegningen</w:t>
            </w:r>
            <w:r>
              <w:rPr>
                <w:iCs/>
                <w:sz w:val="18"/>
              </w:rPr>
              <w:t xml:space="preserve"> skal være i overensstemmelse med kandidatens konklusioner om ovenstående. Der forventes som udgangspunkt formulering af afsnittene ”Konklusion med forbehold” og ”Grundlag for konklusion med forbehold”.</w:t>
            </w:r>
          </w:p>
          <w:p w14:paraId="7625D1E1" w14:textId="77777777" w:rsidR="002666AA" w:rsidRDefault="002666AA" w:rsidP="00AA3754">
            <w:pPr>
              <w:rPr>
                <w:iCs/>
                <w:sz w:val="18"/>
              </w:rPr>
            </w:pPr>
            <w:r>
              <w:rPr>
                <w:iCs/>
                <w:sz w:val="18"/>
              </w:rPr>
              <w:t>Formuleringerne udarbejdes med udgangspunkt i ISA 705 og 710 samt den af REVU udarbejdede revisionsudtalelse om modificerede revisionspåtegninger.</w:t>
            </w:r>
          </w:p>
          <w:p w14:paraId="23F189F8" w14:textId="77777777" w:rsidR="002666AA" w:rsidRPr="004F61EE" w:rsidRDefault="002666AA" w:rsidP="00AA3754">
            <w:pPr>
              <w:rPr>
                <w:iCs/>
                <w:sz w:val="18"/>
              </w:rPr>
            </w:pPr>
            <w:r>
              <w:rPr>
                <w:iCs/>
                <w:sz w:val="18"/>
              </w:rPr>
              <w:t>Eksempel på, hvorledes ”Konklusion med forbehold” og ”Grundlag for konklusion med forbehold” kan formuleres, fremgår af nedenstående bilag.</w:t>
            </w:r>
          </w:p>
        </w:tc>
        <w:tc>
          <w:tcPr>
            <w:tcW w:w="4246" w:type="dxa"/>
          </w:tcPr>
          <w:p w14:paraId="0446B1DC" w14:textId="77777777" w:rsidR="002666AA" w:rsidRPr="00C2291B" w:rsidRDefault="002666AA" w:rsidP="00AA3754">
            <w:pPr>
              <w:rPr>
                <w:sz w:val="18"/>
              </w:rPr>
            </w:pPr>
          </w:p>
        </w:tc>
      </w:tr>
      <w:tr w:rsidR="002666AA" w:rsidRPr="00487CA0" w14:paraId="74DCFF14" w14:textId="77777777" w:rsidTr="00AA3754">
        <w:tc>
          <w:tcPr>
            <w:tcW w:w="1003" w:type="dxa"/>
          </w:tcPr>
          <w:p w14:paraId="5C5A5D33" w14:textId="77777777" w:rsidR="002666AA" w:rsidRPr="00C2291B" w:rsidRDefault="002666AA" w:rsidP="00AA3754">
            <w:pPr>
              <w:rPr>
                <w:b/>
                <w:sz w:val="18"/>
              </w:rPr>
            </w:pPr>
          </w:p>
        </w:tc>
        <w:tc>
          <w:tcPr>
            <w:tcW w:w="4379" w:type="dxa"/>
          </w:tcPr>
          <w:p w14:paraId="11B661D2" w14:textId="77777777" w:rsidR="002666AA" w:rsidRPr="00C2291B" w:rsidRDefault="002666AA" w:rsidP="00AA3754">
            <w:pPr>
              <w:rPr>
                <w:b/>
                <w:sz w:val="18"/>
              </w:rPr>
            </w:pPr>
            <w:r w:rsidRPr="00C2291B">
              <w:rPr>
                <w:b/>
                <w:sz w:val="18"/>
              </w:rPr>
              <w:t>Samlet vurdering af, om kandidatens præstation på baggrund af ovenstående er bestået eller ikke-bestået (karakteren 02)</w:t>
            </w:r>
          </w:p>
        </w:tc>
        <w:tc>
          <w:tcPr>
            <w:tcW w:w="4246" w:type="dxa"/>
          </w:tcPr>
          <w:p w14:paraId="1CD3652C" w14:textId="77777777" w:rsidR="002666AA" w:rsidRPr="00C2291B" w:rsidRDefault="002666AA" w:rsidP="00AA3754">
            <w:pPr>
              <w:rPr>
                <w:sz w:val="18"/>
              </w:rPr>
            </w:pPr>
          </w:p>
        </w:tc>
      </w:tr>
      <w:tr w:rsidR="002666AA" w:rsidRPr="00487CA0" w14:paraId="40D745B7" w14:textId="77777777" w:rsidTr="00AA3754">
        <w:tc>
          <w:tcPr>
            <w:tcW w:w="5382" w:type="dxa"/>
            <w:gridSpan w:val="2"/>
          </w:tcPr>
          <w:p w14:paraId="5D32A803" w14:textId="77777777" w:rsidR="002666AA" w:rsidRDefault="002666AA" w:rsidP="00AA3754">
            <w:pPr>
              <w:rPr>
                <w:b/>
                <w:sz w:val="18"/>
              </w:rPr>
            </w:pPr>
          </w:p>
          <w:p w14:paraId="7B645DC4" w14:textId="77777777" w:rsidR="002666AA" w:rsidRPr="00C2291B" w:rsidRDefault="002666AA" w:rsidP="00AA3754">
            <w:pPr>
              <w:rPr>
                <w:b/>
                <w:sz w:val="18"/>
              </w:rPr>
            </w:pPr>
            <w:r w:rsidRPr="00C2291B">
              <w:rPr>
                <w:b/>
                <w:sz w:val="18"/>
              </w:rPr>
              <w:t xml:space="preserve">Karaktererne 4-7 </w:t>
            </w:r>
          </w:p>
          <w:p w14:paraId="546E30DF" w14:textId="77777777" w:rsidR="002666AA" w:rsidRPr="00C2291B" w:rsidRDefault="002666AA" w:rsidP="00AA3754">
            <w:pPr>
              <w:rPr>
                <w:b/>
                <w:sz w:val="18"/>
              </w:rPr>
            </w:pPr>
            <w:r w:rsidRPr="00C2291B">
              <w:rPr>
                <w:b/>
                <w:sz w:val="18"/>
              </w:rPr>
              <w:t>En del af følgende punkter bør være behandlet tilfredsstillende, for at kandidaten kan opnå karaktere</w:t>
            </w:r>
            <w:r>
              <w:rPr>
                <w:b/>
                <w:sz w:val="18"/>
              </w:rPr>
              <w:t>r</w:t>
            </w:r>
            <w:r w:rsidRPr="00C2291B">
              <w:rPr>
                <w:b/>
                <w:sz w:val="18"/>
              </w:rPr>
              <w:t>n</w:t>
            </w:r>
            <w:r>
              <w:rPr>
                <w:b/>
                <w:sz w:val="18"/>
              </w:rPr>
              <w:t>e</w:t>
            </w:r>
            <w:r w:rsidRPr="00C2291B">
              <w:rPr>
                <w:b/>
                <w:sz w:val="18"/>
              </w:rPr>
              <w:t xml:space="preserve"> 4-7.</w:t>
            </w:r>
          </w:p>
          <w:p w14:paraId="2255C0D7" w14:textId="77777777" w:rsidR="002666AA" w:rsidRPr="00C2291B" w:rsidRDefault="002666AA" w:rsidP="00AA3754">
            <w:pPr>
              <w:rPr>
                <w:b/>
                <w:sz w:val="18"/>
              </w:rPr>
            </w:pPr>
          </w:p>
        </w:tc>
        <w:tc>
          <w:tcPr>
            <w:tcW w:w="4246" w:type="dxa"/>
          </w:tcPr>
          <w:p w14:paraId="4ED3CC2D" w14:textId="77777777" w:rsidR="002666AA" w:rsidRDefault="002666AA" w:rsidP="00AA3754">
            <w:pPr>
              <w:rPr>
                <w:b/>
                <w:sz w:val="18"/>
              </w:rPr>
            </w:pPr>
          </w:p>
          <w:p w14:paraId="2E4CAC8C" w14:textId="77777777" w:rsidR="002666AA" w:rsidRPr="00C2291B" w:rsidRDefault="002666AA" w:rsidP="00AA3754">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4E84344D" w14:textId="77777777" w:rsidR="002666AA" w:rsidRPr="00C2291B" w:rsidRDefault="002666AA" w:rsidP="00AA3754">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2666AA" w:rsidRPr="00487CA0" w14:paraId="5663112D" w14:textId="77777777" w:rsidTr="00AA3754">
        <w:tc>
          <w:tcPr>
            <w:tcW w:w="1003" w:type="dxa"/>
          </w:tcPr>
          <w:p w14:paraId="1D9A4BDC" w14:textId="77777777" w:rsidR="002666AA" w:rsidRPr="00C2291B" w:rsidRDefault="002666AA" w:rsidP="00AA3754">
            <w:pPr>
              <w:rPr>
                <w:b/>
                <w:sz w:val="18"/>
              </w:rPr>
            </w:pPr>
            <w:r>
              <w:rPr>
                <w:sz w:val="18"/>
              </w:rPr>
              <w:lastRenderedPageBreak/>
              <w:t>4</w:t>
            </w:r>
            <w:r w:rsidRPr="00C2291B">
              <w:rPr>
                <w:sz w:val="18"/>
              </w:rPr>
              <w:t>.1-47-1</w:t>
            </w:r>
          </w:p>
        </w:tc>
        <w:tc>
          <w:tcPr>
            <w:tcW w:w="4379" w:type="dxa"/>
          </w:tcPr>
          <w:p w14:paraId="435CEA3F" w14:textId="77777777" w:rsidR="002666AA" w:rsidRPr="006D2BC1" w:rsidRDefault="002666AA" w:rsidP="00AA3754">
            <w:pPr>
              <w:rPr>
                <w:iCs/>
                <w:sz w:val="18"/>
              </w:rPr>
            </w:pPr>
            <w:r>
              <w:rPr>
                <w:iCs/>
                <w:sz w:val="18"/>
              </w:rPr>
              <w:t>Beskrivelse af, at kravet om oplysninger i henhold til ÅRL § 73 gælder i forbindelse med udarbejdelse og aflæggelse af regnskabet for U</w:t>
            </w:r>
            <w:r w:rsidRPr="005918DA">
              <w:rPr>
                <w:iCs/>
                <w:sz w:val="18"/>
              </w:rPr>
              <w:t xml:space="preserve">dviklingsvirksomheden Godt </w:t>
            </w:r>
            <w:r>
              <w:rPr>
                <w:iCs/>
                <w:sz w:val="18"/>
              </w:rPr>
              <w:t>F</w:t>
            </w:r>
            <w:r w:rsidRPr="005918DA">
              <w:rPr>
                <w:iCs/>
                <w:sz w:val="18"/>
              </w:rPr>
              <w:t>orsøg ApS</w:t>
            </w:r>
            <w:r>
              <w:rPr>
                <w:iCs/>
                <w:sz w:val="18"/>
              </w:rPr>
              <w:t>, herunder hvilke informationer der skal gives i den forbindelse.</w:t>
            </w:r>
          </w:p>
        </w:tc>
        <w:tc>
          <w:tcPr>
            <w:tcW w:w="4246" w:type="dxa"/>
          </w:tcPr>
          <w:p w14:paraId="5E935CFC" w14:textId="77777777" w:rsidR="002666AA" w:rsidRPr="00C2291B" w:rsidRDefault="002666AA" w:rsidP="00AA3754">
            <w:pPr>
              <w:rPr>
                <w:sz w:val="18"/>
              </w:rPr>
            </w:pPr>
          </w:p>
        </w:tc>
      </w:tr>
      <w:tr w:rsidR="002666AA" w:rsidRPr="00487CA0" w14:paraId="572D4BE6" w14:textId="77777777" w:rsidTr="00AA3754">
        <w:tc>
          <w:tcPr>
            <w:tcW w:w="1003" w:type="dxa"/>
          </w:tcPr>
          <w:p w14:paraId="3196DF30" w14:textId="77777777" w:rsidR="002666AA" w:rsidRPr="00C2291B" w:rsidRDefault="002666AA" w:rsidP="00AA3754">
            <w:pPr>
              <w:rPr>
                <w:sz w:val="18"/>
              </w:rPr>
            </w:pPr>
            <w:r>
              <w:rPr>
                <w:sz w:val="18"/>
              </w:rPr>
              <w:t>4</w:t>
            </w:r>
            <w:r w:rsidRPr="00C2291B">
              <w:rPr>
                <w:sz w:val="18"/>
              </w:rPr>
              <w:t>.1-47-2</w:t>
            </w:r>
          </w:p>
        </w:tc>
        <w:tc>
          <w:tcPr>
            <w:tcW w:w="4379" w:type="dxa"/>
          </w:tcPr>
          <w:p w14:paraId="03FD073D" w14:textId="77777777" w:rsidR="002666AA" w:rsidRPr="006D2BC1" w:rsidRDefault="002666AA" w:rsidP="00AA3754">
            <w:pPr>
              <w:rPr>
                <w:iCs/>
                <w:sz w:val="18"/>
              </w:rPr>
            </w:pPr>
            <w:r>
              <w:rPr>
                <w:iCs/>
                <w:sz w:val="18"/>
              </w:rPr>
              <w:t>Beskrivelse af, at hvis årsregnskabet for U</w:t>
            </w:r>
            <w:r w:rsidRPr="005918DA">
              <w:rPr>
                <w:iCs/>
                <w:sz w:val="18"/>
              </w:rPr>
              <w:t xml:space="preserve">dviklingsvirksomheden Godt </w:t>
            </w:r>
            <w:r>
              <w:rPr>
                <w:iCs/>
                <w:sz w:val="18"/>
              </w:rPr>
              <w:t>F</w:t>
            </w:r>
            <w:r w:rsidRPr="005918DA">
              <w:rPr>
                <w:iCs/>
                <w:sz w:val="18"/>
              </w:rPr>
              <w:t>orsøg ApS</w:t>
            </w:r>
            <w:r>
              <w:rPr>
                <w:iCs/>
                <w:sz w:val="18"/>
              </w:rPr>
              <w:t xml:space="preserve"> revideres eller er underlagt udvidet gennemgang, skal revisor i sin erklæring give oplysninger om ledelsesansvar.</w:t>
            </w:r>
          </w:p>
        </w:tc>
        <w:tc>
          <w:tcPr>
            <w:tcW w:w="4246" w:type="dxa"/>
          </w:tcPr>
          <w:p w14:paraId="1D0B57A0" w14:textId="77777777" w:rsidR="002666AA" w:rsidRPr="00C2291B" w:rsidRDefault="002666AA" w:rsidP="00AA3754">
            <w:pPr>
              <w:rPr>
                <w:sz w:val="18"/>
              </w:rPr>
            </w:pPr>
          </w:p>
        </w:tc>
      </w:tr>
      <w:tr w:rsidR="002666AA" w:rsidRPr="00487CA0" w14:paraId="261F2D5A" w14:textId="77777777" w:rsidTr="00AA3754">
        <w:tc>
          <w:tcPr>
            <w:tcW w:w="1003" w:type="dxa"/>
          </w:tcPr>
          <w:p w14:paraId="7FC587EC" w14:textId="77777777" w:rsidR="002666AA" w:rsidRPr="00C2291B" w:rsidRDefault="002666AA" w:rsidP="00AA3754">
            <w:pPr>
              <w:rPr>
                <w:sz w:val="18"/>
              </w:rPr>
            </w:pPr>
            <w:r>
              <w:rPr>
                <w:sz w:val="18"/>
              </w:rPr>
              <w:t>4</w:t>
            </w:r>
            <w:r w:rsidRPr="00C2291B">
              <w:rPr>
                <w:sz w:val="18"/>
              </w:rPr>
              <w:t>.1-47-3</w:t>
            </w:r>
          </w:p>
        </w:tc>
        <w:tc>
          <w:tcPr>
            <w:tcW w:w="4379" w:type="dxa"/>
          </w:tcPr>
          <w:p w14:paraId="57FC72FA" w14:textId="77777777" w:rsidR="002666AA" w:rsidRDefault="002666AA" w:rsidP="00AA3754">
            <w:pPr>
              <w:rPr>
                <w:iCs/>
                <w:sz w:val="18"/>
              </w:rPr>
            </w:pPr>
            <w:r>
              <w:rPr>
                <w:iCs/>
                <w:sz w:val="18"/>
              </w:rPr>
              <w:t>I henhold til Erhvervsstyrelsens vejledning om underretningspligt skal revisor altid underrette Hvidvasksekretariatet, hvis revisor har konstateret, at der har været et ulovligt kapitalejerlån, også selvom lånet er indfriet.</w:t>
            </w:r>
          </w:p>
          <w:p w14:paraId="0AD3BF9C" w14:textId="77777777" w:rsidR="002666AA" w:rsidRPr="006D2BC1" w:rsidRDefault="002666AA" w:rsidP="00AA3754">
            <w:pPr>
              <w:rPr>
                <w:iCs/>
                <w:sz w:val="18"/>
              </w:rPr>
            </w:pPr>
            <w:r>
              <w:rPr>
                <w:iCs/>
                <w:sz w:val="18"/>
              </w:rPr>
              <w:t>Det kan omtales om det gør nogen forskel, om revisor afgiver særskilt erklæring om regnskabet for u</w:t>
            </w:r>
            <w:r w:rsidRPr="005918DA">
              <w:rPr>
                <w:iCs/>
                <w:sz w:val="18"/>
              </w:rPr>
              <w:t xml:space="preserve">dviklingsvirksomheden Godt </w:t>
            </w:r>
            <w:r>
              <w:rPr>
                <w:iCs/>
                <w:sz w:val="18"/>
              </w:rPr>
              <w:t>F</w:t>
            </w:r>
            <w:r w:rsidRPr="005918DA">
              <w:rPr>
                <w:iCs/>
                <w:sz w:val="18"/>
              </w:rPr>
              <w:t>orsøg ApS</w:t>
            </w:r>
            <w:r>
              <w:rPr>
                <w:iCs/>
                <w:sz w:val="18"/>
              </w:rPr>
              <w:t>.</w:t>
            </w:r>
          </w:p>
        </w:tc>
        <w:tc>
          <w:tcPr>
            <w:tcW w:w="4246" w:type="dxa"/>
          </w:tcPr>
          <w:p w14:paraId="786A6E87" w14:textId="77777777" w:rsidR="002666AA" w:rsidRPr="00C2291B" w:rsidRDefault="002666AA" w:rsidP="00AA3754">
            <w:pPr>
              <w:rPr>
                <w:sz w:val="18"/>
              </w:rPr>
            </w:pPr>
          </w:p>
        </w:tc>
      </w:tr>
      <w:tr w:rsidR="002666AA" w:rsidRPr="00487CA0" w14:paraId="5A141090" w14:textId="77777777" w:rsidTr="00AA3754">
        <w:tc>
          <w:tcPr>
            <w:tcW w:w="1003" w:type="dxa"/>
          </w:tcPr>
          <w:p w14:paraId="151B965D" w14:textId="77777777" w:rsidR="002666AA" w:rsidRPr="00C2291B" w:rsidRDefault="002666AA" w:rsidP="00AA3754">
            <w:pPr>
              <w:rPr>
                <w:sz w:val="18"/>
              </w:rPr>
            </w:pPr>
            <w:r>
              <w:rPr>
                <w:sz w:val="18"/>
              </w:rPr>
              <w:t>4</w:t>
            </w:r>
            <w:r w:rsidRPr="00C2291B">
              <w:rPr>
                <w:sz w:val="18"/>
              </w:rPr>
              <w:t>.1-47-4</w:t>
            </w:r>
          </w:p>
        </w:tc>
        <w:tc>
          <w:tcPr>
            <w:tcW w:w="4379" w:type="dxa"/>
          </w:tcPr>
          <w:p w14:paraId="5E6417E5" w14:textId="77777777" w:rsidR="002666AA" w:rsidRDefault="002666AA" w:rsidP="00AA3754">
            <w:pPr>
              <w:rPr>
                <w:iCs/>
                <w:sz w:val="18"/>
              </w:rPr>
            </w:pPr>
            <w:r>
              <w:rPr>
                <w:iCs/>
                <w:sz w:val="18"/>
              </w:rPr>
              <w:t>Kandidaten bør tage stilling til, om den konstaterede væsentlige fejl er gennemgribende, jf. ISA 705, afsnit 5.</w:t>
            </w:r>
          </w:p>
          <w:p w14:paraId="40F5892D" w14:textId="77777777" w:rsidR="002666AA" w:rsidRPr="00C2291B" w:rsidRDefault="002666AA" w:rsidP="00AA3754">
            <w:pPr>
              <w:rPr>
                <w:i/>
                <w:sz w:val="18"/>
              </w:rPr>
            </w:pPr>
            <w:r>
              <w:rPr>
                <w:iCs/>
                <w:sz w:val="18"/>
              </w:rPr>
              <w:t>Kandidaten bør som udgangspunkt komme frem til, at fejlen er væsentlig, men ikke gennemgribende, hvorfor det skal medføre en konklusion med forbehold.</w:t>
            </w:r>
          </w:p>
        </w:tc>
        <w:tc>
          <w:tcPr>
            <w:tcW w:w="4246" w:type="dxa"/>
          </w:tcPr>
          <w:p w14:paraId="269C6D26" w14:textId="77777777" w:rsidR="002666AA" w:rsidRPr="00C2291B" w:rsidRDefault="002666AA" w:rsidP="00AA3754">
            <w:pPr>
              <w:rPr>
                <w:sz w:val="18"/>
              </w:rPr>
            </w:pPr>
          </w:p>
        </w:tc>
      </w:tr>
      <w:tr w:rsidR="002666AA" w:rsidRPr="00487CA0" w14:paraId="0F0302D6" w14:textId="77777777" w:rsidTr="00AA3754">
        <w:tc>
          <w:tcPr>
            <w:tcW w:w="1003" w:type="dxa"/>
          </w:tcPr>
          <w:p w14:paraId="4ECC4246" w14:textId="77777777" w:rsidR="002666AA" w:rsidRPr="00C2291B" w:rsidRDefault="002666AA" w:rsidP="00AA3754">
            <w:pPr>
              <w:rPr>
                <w:sz w:val="18"/>
              </w:rPr>
            </w:pPr>
            <w:r>
              <w:rPr>
                <w:sz w:val="18"/>
              </w:rPr>
              <w:t>4</w:t>
            </w:r>
            <w:r w:rsidRPr="00C2291B">
              <w:rPr>
                <w:sz w:val="18"/>
              </w:rPr>
              <w:t>.1-47-5</w:t>
            </w:r>
          </w:p>
        </w:tc>
        <w:tc>
          <w:tcPr>
            <w:tcW w:w="4379" w:type="dxa"/>
          </w:tcPr>
          <w:p w14:paraId="0D1748BB" w14:textId="77777777" w:rsidR="002666AA" w:rsidRDefault="002666AA" w:rsidP="00AA3754">
            <w:pPr>
              <w:rPr>
                <w:iCs/>
                <w:sz w:val="18"/>
              </w:rPr>
            </w:pPr>
            <w:r>
              <w:rPr>
                <w:iCs/>
                <w:sz w:val="18"/>
              </w:rPr>
              <w:t>Kandidaten bør tage stilling til, om forholdet er så væsentligt, at generalforsamlingen efter revisors opfattelse ikke bør godkende årsrapporten.</w:t>
            </w:r>
          </w:p>
          <w:p w14:paraId="514DE47B" w14:textId="77777777" w:rsidR="002666AA" w:rsidRPr="00527134" w:rsidRDefault="002666AA" w:rsidP="00AA3754">
            <w:pPr>
              <w:rPr>
                <w:iCs/>
                <w:sz w:val="18"/>
              </w:rPr>
            </w:pPr>
            <w:r>
              <w:rPr>
                <w:iCs/>
                <w:sz w:val="18"/>
              </w:rPr>
              <w:t>Kandidaten bør som udgangspunkt komme frem til, at forholdet ikke er så væsentligt, at revisor anbefaler generalforsamlingen, at de ikke bør godkende årsrapporten.</w:t>
            </w:r>
          </w:p>
        </w:tc>
        <w:tc>
          <w:tcPr>
            <w:tcW w:w="4246" w:type="dxa"/>
          </w:tcPr>
          <w:p w14:paraId="34432584" w14:textId="77777777" w:rsidR="002666AA" w:rsidRPr="00C2291B" w:rsidRDefault="002666AA" w:rsidP="00AA3754">
            <w:pPr>
              <w:rPr>
                <w:sz w:val="18"/>
              </w:rPr>
            </w:pPr>
          </w:p>
        </w:tc>
      </w:tr>
      <w:tr w:rsidR="002666AA" w:rsidRPr="00487CA0" w14:paraId="61732D55" w14:textId="77777777" w:rsidTr="00AA3754">
        <w:tc>
          <w:tcPr>
            <w:tcW w:w="1003" w:type="dxa"/>
          </w:tcPr>
          <w:p w14:paraId="019082F8" w14:textId="77777777" w:rsidR="002666AA" w:rsidRPr="00C2291B" w:rsidRDefault="002666AA" w:rsidP="00AA3754">
            <w:pPr>
              <w:rPr>
                <w:sz w:val="18"/>
              </w:rPr>
            </w:pPr>
            <w:r>
              <w:rPr>
                <w:sz w:val="18"/>
              </w:rPr>
              <w:t>4</w:t>
            </w:r>
            <w:r w:rsidRPr="00C2291B">
              <w:rPr>
                <w:sz w:val="18"/>
              </w:rPr>
              <w:t>.1-47-6</w:t>
            </w:r>
          </w:p>
        </w:tc>
        <w:tc>
          <w:tcPr>
            <w:tcW w:w="4379" w:type="dxa"/>
          </w:tcPr>
          <w:p w14:paraId="1FFD128D" w14:textId="77777777" w:rsidR="002666AA" w:rsidRPr="00C2291B" w:rsidRDefault="002666AA" w:rsidP="00AA3754">
            <w:pPr>
              <w:rPr>
                <w:sz w:val="18"/>
              </w:rPr>
            </w:pPr>
            <w:r>
              <w:rPr>
                <w:sz w:val="18"/>
              </w:rPr>
              <w:t xml:space="preserve">Kandidaten bør </w:t>
            </w:r>
            <w:proofErr w:type="gramStart"/>
            <w:r>
              <w:rPr>
                <w:sz w:val="18"/>
              </w:rPr>
              <w:t>endvidere</w:t>
            </w:r>
            <w:proofErr w:type="gramEnd"/>
            <w:r>
              <w:rPr>
                <w:sz w:val="18"/>
              </w:rPr>
              <w:t xml:space="preserve"> tage stilling til, om forholdet påvirker vores udtalelse om ledelsesberetningen.</w:t>
            </w:r>
            <w:r w:rsidRPr="00C2291B">
              <w:rPr>
                <w:sz w:val="18"/>
              </w:rPr>
              <w:tab/>
            </w:r>
          </w:p>
        </w:tc>
        <w:tc>
          <w:tcPr>
            <w:tcW w:w="4246" w:type="dxa"/>
          </w:tcPr>
          <w:p w14:paraId="4ABD7660" w14:textId="77777777" w:rsidR="002666AA" w:rsidRPr="00C2291B" w:rsidRDefault="002666AA" w:rsidP="00AA3754">
            <w:pPr>
              <w:rPr>
                <w:sz w:val="18"/>
              </w:rPr>
            </w:pPr>
          </w:p>
        </w:tc>
      </w:tr>
      <w:tr w:rsidR="002666AA" w:rsidRPr="00487CA0" w14:paraId="06E7A633" w14:textId="77777777" w:rsidTr="00AA3754">
        <w:tc>
          <w:tcPr>
            <w:tcW w:w="1003" w:type="dxa"/>
          </w:tcPr>
          <w:p w14:paraId="1A9EFFFB" w14:textId="77777777" w:rsidR="002666AA" w:rsidRPr="00C2291B" w:rsidRDefault="002666AA" w:rsidP="00AA3754">
            <w:pPr>
              <w:rPr>
                <w:sz w:val="18"/>
              </w:rPr>
            </w:pPr>
            <w:r>
              <w:rPr>
                <w:sz w:val="18"/>
              </w:rPr>
              <w:t>4</w:t>
            </w:r>
            <w:r w:rsidRPr="00C2291B">
              <w:rPr>
                <w:sz w:val="18"/>
              </w:rPr>
              <w:t>.1-47-7</w:t>
            </w:r>
          </w:p>
        </w:tc>
        <w:tc>
          <w:tcPr>
            <w:tcW w:w="4379" w:type="dxa"/>
          </w:tcPr>
          <w:p w14:paraId="60CEFB73" w14:textId="77777777" w:rsidR="002666AA" w:rsidRPr="00C2291B" w:rsidRDefault="002666AA" w:rsidP="00AA3754">
            <w:pPr>
              <w:rPr>
                <w:sz w:val="18"/>
              </w:rPr>
            </w:pPr>
            <w:proofErr w:type="gramStart"/>
            <w:r>
              <w:rPr>
                <w:sz w:val="18"/>
              </w:rPr>
              <w:t>Såfremt</w:t>
            </w:r>
            <w:proofErr w:type="gramEnd"/>
            <w:r>
              <w:rPr>
                <w:sz w:val="18"/>
              </w:rPr>
              <w:t xml:space="preserve"> kandidaten konkluderer, at forholdet har indvirkning på vores udtalelse om ledelsesberetningen, bør </w:t>
            </w:r>
            <w:r>
              <w:rPr>
                <w:iCs/>
                <w:sz w:val="18"/>
              </w:rPr>
              <w:t xml:space="preserve">formulering af </w:t>
            </w:r>
            <w:r w:rsidRPr="005F2970">
              <w:rPr>
                <w:iCs/>
                <w:sz w:val="18"/>
              </w:rPr>
              <w:t>afsnit i revisionspåtegningen</w:t>
            </w:r>
            <w:r>
              <w:rPr>
                <w:iCs/>
                <w:sz w:val="18"/>
              </w:rPr>
              <w:t xml:space="preserve"> ligeledes indeholde denne beskrivelse.</w:t>
            </w:r>
          </w:p>
        </w:tc>
        <w:tc>
          <w:tcPr>
            <w:tcW w:w="4246" w:type="dxa"/>
          </w:tcPr>
          <w:p w14:paraId="7F915E9D" w14:textId="77777777" w:rsidR="002666AA" w:rsidRPr="00C2291B" w:rsidRDefault="002666AA" w:rsidP="00AA3754">
            <w:pPr>
              <w:rPr>
                <w:sz w:val="18"/>
              </w:rPr>
            </w:pPr>
          </w:p>
        </w:tc>
      </w:tr>
      <w:tr w:rsidR="002666AA" w:rsidRPr="00487CA0" w14:paraId="0C898405" w14:textId="77777777" w:rsidTr="00AA3754">
        <w:tc>
          <w:tcPr>
            <w:tcW w:w="1003" w:type="dxa"/>
          </w:tcPr>
          <w:p w14:paraId="7FDF9B0F" w14:textId="77777777" w:rsidR="002666AA" w:rsidRPr="00C2291B" w:rsidRDefault="002666AA" w:rsidP="00AA3754">
            <w:pPr>
              <w:rPr>
                <w:sz w:val="18"/>
              </w:rPr>
            </w:pPr>
          </w:p>
        </w:tc>
        <w:tc>
          <w:tcPr>
            <w:tcW w:w="4379" w:type="dxa"/>
          </w:tcPr>
          <w:p w14:paraId="404C98EB"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w:t>
            </w:r>
            <w:r w:rsidRPr="00C2291B">
              <w:rPr>
                <w:b/>
                <w:sz w:val="18"/>
              </w:rPr>
              <w:t>n</w:t>
            </w:r>
            <w:r>
              <w:rPr>
                <w:b/>
                <w:sz w:val="18"/>
              </w:rPr>
              <w:t>e</w:t>
            </w:r>
            <w:r w:rsidRPr="00C2291B">
              <w:rPr>
                <w:b/>
                <w:sz w:val="18"/>
              </w:rPr>
              <w:t xml:space="preserve"> 4-7)</w:t>
            </w:r>
          </w:p>
        </w:tc>
        <w:tc>
          <w:tcPr>
            <w:tcW w:w="4246" w:type="dxa"/>
          </w:tcPr>
          <w:p w14:paraId="55933C9F" w14:textId="77777777" w:rsidR="002666AA" w:rsidRPr="00C2291B" w:rsidRDefault="002666AA" w:rsidP="00AA3754">
            <w:pPr>
              <w:rPr>
                <w:sz w:val="18"/>
              </w:rPr>
            </w:pPr>
          </w:p>
        </w:tc>
      </w:tr>
      <w:tr w:rsidR="002666AA" w:rsidRPr="00487CA0" w14:paraId="7614F42C" w14:textId="77777777" w:rsidTr="00AA3754">
        <w:tc>
          <w:tcPr>
            <w:tcW w:w="5382" w:type="dxa"/>
            <w:gridSpan w:val="2"/>
          </w:tcPr>
          <w:p w14:paraId="129A68A5" w14:textId="77777777" w:rsidR="002666AA" w:rsidRPr="00C2291B" w:rsidRDefault="002666AA" w:rsidP="00AA3754">
            <w:pPr>
              <w:rPr>
                <w:b/>
                <w:sz w:val="18"/>
              </w:rPr>
            </w:pPr>
          </w:p>
          <w:p w14:paraId="48AD3797" w14:textId="77777777" w:rsidR="002666AA" w:rsidRPr="00C2291B" w:rsidRDefault="002666AA" w:rsidP="00AA3754">
            <w:pPr>
              <w:rPr>
                <w:b/>
                <w:sz w:val="18"/>
              </w:rPr>
            </w:pPr>
            <w:r w:rsidRPr="00C2291B">
              <w:rPr>
                <w:b/>
                <w:sz w:val="18"/>
              </w:rPr>
              <w:t>Karaktere</w:t>
            </w:r>
            <w:r>
              <w:rPr>
                <w:b/>
                <w:sz w:val="18"/>
              </w:rPr>
              <w:t>r</w:t>
            </w:r>
            <w:r w:rsidRPr="00C2291B">
              <w:rPr>
                <w:b/>
                <w:sz w:val="18"/>
              </w:rPr>
              <w:t>n</w:t>
            </w:r>
            <w:r>
              <w:rPr>
                <w:b/>
                <w:sz w:val="18"/>
              </w:rPr>
              <w:t>e</w:t>
            </w:r>
            <w:r w:rsidRPr="00C2291B">
              <w:rPr>
                <w:b/>
                <w:sz w:val="18"/>
              </w:rPr>
              <w:t xml:space="preserve"> 10-12</w:t>
            </w:r>
          </w:p>
          <w:p w14:paraId="383A77CB" w14:textId="77777777" w:rsidR="002666AA" w:rsidRPr="00C2291B" w:rsidRDefault="002666AA" w:rsidP="00AA3754">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w:t>
            </w:r>
            <w:r w:rsidRPr="00C2291B">
              <w:rPr>
                <w:b/>
                <w:sz w:val="18"/>
              </w:rPr>
              <w:t>n</w:t>
            </w:r>
            <w:r>
              <w:rPr>
                <w:b/>
                <w:sz w:val="18"/>
              </w:rPr>
              <w:t>e</w:t>
            </w:r>
            <w:r w:rsidRPr="00C2291B">
              <w:rPr>
                <w:b/>
                <w:sz w:val="18"/>
              </w:rPr>
              <w:t xml:space="preserve"> 10-12).</w:t>
            </w:r>
          </w:p>
          <w:p w14:paraId="36127BB7" w14:textId="77777777" w:rsidR="002666AA" w:rsidRPr="00C2291B" w:rsidRDefault="002666AA" w:rsidP="00AA3754">
            <w:pPr>
              <w:rPr>
                <w:b/>
                <w:sz w:val="18"/>
              </w:rPr>
            </w:pPr>
          </w:p>
        </w:tc>
        <w:tc>
          <w:tcPr>
            <w:tcW w:w="4246" w:type="dxa"/>
          </w:tcPr>
          <w:p w14:paraId="7E20F491" w14:textId="77777777" w:rsidR="002666AA" w:rsidRPr="00C2291B" w:rsidRDefault="002666AA" w:rsidP="00AA3754">
            <w:pPr>
              <w:rPr>
                <w:b/>
                <w:sz w:val="18"/>
              </w:rPr>
            </w:pPr>
          </w:p>
          <w:p w14:paraId="51535DC1" w14:textId="77777777" w:rsidR="002666AA" w:rsidRPr="00C2291B" w:rsidRDefault="002666AA" w:rsidP="00AA3754">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0640915B" w14:textId="77777777" w:rsidR="002666AA" w:rsidRPr="00C2291B" w:rsidRDefault="002666AA" w:rsidP="00AA3754">
            <w:pPr>
              <w:rPr>
                <w:sz w:val="18"/>
              </w:rPr>
            </w:pPr>
            <w:r w:rsidRPr="00C2291B">
              <w:rPr>
                <w:rFonts w:cstheme="minorHAnsi"/>
                <w:color w:val="3B3838" w:themeColor="background2" w:themeShade="40"/>
                <w:sz w:val="16"/>
                <w:szCs w:val="20"/>
              </w:rPr>
              <w:lastRenderedPageBreak/>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2666AA" w:rsidRPr="00487CA0" w14:paraId="3FEFA855" w14:textId="77777777" w:rsidTr="00AA3754">
        <w:tc>
          <w:tcPr>
            <w:tcW w:w="1003" w:type="dxa"/>
          </w:tcPr>
          <w:p w14:paraId="1CE82AF5" w14:textId="77777777" w:rsidR="002666AA" w:rsidRPr="00C2291B" w:rsidRDefault="002666AA" w:rsidP="00AA3754">
            <w:pPr>
              <w:rPr>
                <w:b/>
                <w:sz w:val="18"/>
              </w:rPr>
            </w:pPr>
            <w:r>
              <w:rPr>
                <w:sz w:val="18"/>
              </w:rPr>
              <w:lastRenderedPageBreak/>
              <w:t>4</w:t>
            </w:r>
            <w:r w:rsidRPr="00C2291B">
              <w:rPr>
                <w:sz w:val="18"/>
              </w:rPr>
              <w:t>.1-102-1</w:t>
            </w:r>
          </w:p>
        </w:tc>
        <w:tc>
          <w:tcPr>
            <w:tcW w:w="4379" w:type="dxa"/>
          </w:tcPr>
          <w:p w14:paraId="11C4ACEF" w14:textId="77777777" w:rsidR="002666AA" w:rsidRDefault="002666AA" w:rsidP="00AA3754">
            <w:pPr>
              <w:rPr>
                <w:iCs/>
                <w:sz w:val="18"/>
              </w:rPr>
            </w:pPr>
            <w:r>
              <w:rPr>
                <w:iCs/>
                <w:sz w:val="18"/>
              </w:rPr>
              <w:t>Kandidaten kan redegøre for, at ledelsen kan ændre sammenligningstallene for 2019, jf. ÅRL § 52, stk. 2.</w:t>
            </w:r>
          </w:p>
          <w:p w14:paraId="412AFB94" w14:textId="77777777" w:rsidR="002666AA" w:rsidRDefault="002666AA" w:rsidP="00AA3754">
            <w:pPr>
              <w:rPr>
                <w:iCs/>
                <w:sz w:val="18"/>
              </w:rPr>
            </w:pPr>
            <w:r>
              <w:rPr>
                <w:iCs/>
                <w:sz w:val="18"/>
              </w:rPr>
              <w:t xml:space="preserve">Redegørelsen skal indeholde en beskrivelse af, hvorledes dette skal præsenteres i koncernregnskabet, herunder at </w:t>
            </w:r>
            <w:r w:rsidRPr="005F2970">
              <w:rPr>
                <w:iCs/>
                <w:sz w:val="18"/>
              </w:rPr>
              <w:t>den beløbsmæssige effekt af korrektionen indregnes direkte på egenkapitalen primo regnskabsåret, og sammenligningstallene for tidligere år skal tilpasses.</w:t>
            </w:r>
            <w:r>
              <w:rPr>
                <w:iCs/>
                <w:sz w:val="18"/>
              </w:rPr>
              <w:t xml:space="preserve"> </w:t>
            </w:r>
            <w:proofErr w:type="gramStart"/>
            <w:r>
              <w:rPr>
                <w:iCs/>
                <w:sz w:val="18"/>
              </w:rPr>
              <w:t>Endvidere</w:t>
            </w:r>
            <w:proofErr w:type="gramEnd"/>
            <w:r>
              <w:rPr>
                <w:iCs/>
                <w:sz w:val="18"/>
              </w:rPr>
              <w:t xml:space="preserve"> skal forholdet omtales i ledelsesberetningen.</w:t>
            </w:r>
          </w:p>
          <w:p w14:paraId="290243CB" w14:textId="77777777" w:rsidR="002666AA" w:rsidRPr="005F2970" w:rsidRDefault="002666AA" w:rsidP="00AA3754">
            <w:pPr>
              <w:rPr>
                <w:iCs/>
                <w:sz w:val="18"/>
              </w:rPr>
            </w:pPr>
            <w:r>
              <w:rPr>
                <w:iCs/>
                <w:sz w:val="18"/>
              </w:rPr>
              <w:t>Denne løsning vil indebære, at koncernregnskabet ikke længere indeholder væsentlige fejl, hvorved dette ikke vil medføre en modifikation af konklusion i revisionspåtegningen.</w:t>
            </w:r>
          </w:p>
        </w:tc>
        <w:tc>
          <w:tcPr>
            <w:tcW w:w="4246" w:type="dxa"/>
          </w:tcPr>
          <w:p w14:paraId="56EF9338" w14:textId="77777777" w:rsidR="002666AA" w:rsidRPr="00C2291B" w:rsidRDefault="002666AA" w:rsidP="00AA3754">
            <w:pPr>
              <w:rPr>
                <w:sz w:val="18"/>
              </w:rPr>
            </w:pPr>
          </w:p>
        </w:tc>
      </w:tr>
      <w:tr w:rsidR="002666AA" w:rsidRPr="00487CA0" w14:paraId="7A336890" w14:textId="77777777" w:rsidTr="00AA3754">
        <w:tc>
          <w:tcPr>
            <w:tcW w:w="1003" w:type="dxa"/>
          </w:tcPr>
          <w:p w14:paraId="68198850" w14:textId="77777777" w:rsidR="002666AA" w:rsidRPr="00C2291B" w:rsidRDefault="002666AA" w:rsidP="00AA3754">
            <w:pPr>
              <w:rPr>
                <w:sz w:val="18"/>
              </w:rPr>
            </w:pPr>
            <w:r>
              <w:rPr>
                <w:sz w:val="18"/>
              </w:rPr>
              <w:t>4</w:t>
            </w:r>
            <w:r w:rsidRPr="00C2291B">
              <w:rPr>
                <w:sz w:val="18"/>
              </w:rPr>
              <w:t>.1-102-2</w:t>
            </w:r>
          </w:p>
        </w:tc>
        <w:tc>
          <w:tcPr>
            <w:tcW w:w="4379" w:type="dxa"/>
          </w:tcPr>
          <w:p w14:paraId="368F512F" w14:textId="77777777" w:rsidR="002666AA" w:rsidRPr="005F2970" w:rsidRDefault="002666AA" w:rsidP="00AA3754">
            <w:pPr>
              <w:rPr>
                <w:iCs/>
                <w:sz w:val="18"/>
              </w:rPr>
            </w:pPr>
            <w:r w:rsidRPr="005F2970">
              <w:rPr>
                <w:sz w:val="18"/>
              </w:rPr>
              <w:t>Kandidaten kan overveje, om den væsentlige fejl i koncernregnskabet tilsvarende påvirker regnskabet for de enkelte dattervirksomheder eller moderselskabet.</w:t>
            </w:r>
          </w:p>
        </w:tc>
        <w:tc>
          <w:tcPr>
            <w:tcW w:w="4246" w:type="dxa"/>
          </w:tcPr>
          <w:p w14:paraId="332A5609" w14:textId="77777777" w:rsidR="002666AA" w:rsidRPr="00C2291B" w:rsidRDefault="002666AA" w:rsidP="00AA3754">
            <w:pPr>
              <w:rPr>
                <w:sz w:val="18"/>
              </w:rPr>
            </w:pPr>
          </w:p>
        </w:tc>
      </w:tr>
      <w:tr w:rsidR="002666AA" w:rsidRPr="00487CA0" w14:paraId="74B6027D" w14:textId="77777777" w:rsidTr="00AA3754">
        <w:tc>
          <w:tcPr>
            <w:tcW w:w="1003" w:type="dxa"/>
          </w:tcPr>
          <w:p w14:paraId="213F5F97" w14:textId="77777777" w:rsidR="002666AA" w:rsidRPr="00C2291B" w:rsidRDefault="002666AA" w:rsidP="00AA3754">
            <w:pPr>
              <w:rPr>
                <w:sz w:val="18"/>
              </w:rPr>
            </w:pPr>
          </w:p>
        </w:tc>
        <w:tc>
          <w:tcPr>
            <w:tcW w:w="4379" w:type="dxa"/>
          </w:tcPr>
          <w:p w14:paraId="1742E053" w14:textId="77777777" w:rsidR="002666AA" w:rsidRPr="00C2291B" w:rsidRDefault="002666AA" w:rsidP="00AA3754">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w:t>
            </w:r>
            <w:r w:rsidRPr="00C2291B">
              <w:rPr>
                <w:b/>
                <w:sz w:val="18"/>
              </w:rPr>
              <w:t>n</w:t>
            </w:r>
            <w:r>
              <w:rPr>
                <w:b/>
                <w:sz w:val="18"/>
              </w:rPr>
              <w:t>e</w:t>
            </w:r>
            <w:r w:rsidRPr="00C2291B">
              <w:rPr>
                <w:b/>
                <w:sz w:val="18"/>
              </w:rPr>
              <w:t xml:space="preserve"> 10-12)</w:t>
            </w:r>
          </w:p>
        </w:tc>
        <w:tc>
          <w:tcPr>
            <w:tcW w:w="4246" w:type="dxa"/>
          </w:tcPr>
          <w:p w14:paraId="7BA49A07" w14:textId="77777777" w:rsidR="002666AA" w:rsidRPr="00C2291B" w:rsidRDefault="002666AA" w:rsidP="00AA3754">
            <w:pPr>
              <w:rPr>
                <w:sz w:val="18"/>
              </w:rPr>
            </w:pPr>
          </w:p>
        </w:tc>
      </w:tr>
      <w:tr w:rsidR="002666AA" w:rsidRPr="00487CA0" w14:paraId="4B5E613B" w14:textId="77777777" w:rsidTr="00AA3754">
        <w:tc>
          <w:tcPr>
            <w:tcW w:w="5382" w:type="dxa"/>
            <w:gridSpan w:val="2"/>
          </w:tcPr>
          <w:p w14:paraId="058A70AC" w14:textId="77777777" w:rsidR="002666AA" w:rsidRPr="00C2291B" w:rsidRDefault="002666AA" w:rsidP="00AA3754">
            <w:pPr>
              <w:rPr>
                <w:b/>
                <w:sz w:val="18"/>
              </w:rPr>
            </w:pPr>
            <w:r w:rsidRPr="00C2291B">
              <w:rPr>
                <w:b/>
                <w:sz w:val="18"/>
              </w:rPr>
              <w:t xml:space="preserve">Karakter for spørgsmål </w:t>
            </w:r>
            <w:r>
              <w:rPr>
                <w:b/>
                <w:sz w:val="18"/>
              </w:rPr>
              <w:t>4</w:t>
            </w:r>
          </w:p>
        </w:tc>
        <w:tc>
          <w:tcPr>
            <w:tcW w:w="4246" w:type="dxa"/>
          </w:tcPr>
          <w:p w14:paraId="2B112252" w14:textId="77777777" w:rsidR="002666AA" w:rsidRPr="00C2291B" w:rsidRDefault="002666AA" w:rsidP="00AA3754">
            <w:pPr>
              <w:rPr>
                <w:sz w:val="18"/>
              </w:rPr>
            </w:pPr>
            <w:r w:rsidRPr="0048472B">
              <w:rPr>
                <w:sz w:val="18"/>
              </w:rPr>
              <w:t>XX</w:t>
            </w:r>
          </w:p>
        </w:tc>
      </w:tr>
      <w:tr w:rsidR="002666AA" w:rsidRPr="00487CA0" w14:paraId="63A548B9" w14:textId="77777777" w:rsidTr="00AA3754">
        <w:tc>
          <w:tcPr>
            <w:tcW w:w="9628" w:type="dxa"/>
            <w:gridSpan w:val="3"/>
          </w:tcPr>
          <w:p w14:paraId="7EC4EC2C" w14:textId="77777777" w:rsidR="002666AA" w:rsidRPr="00C2291B" w:rsidRDefault="002666AA" w:rsidP="00AA3754">
            <w:pPr>
              <w:rPr>
                <w:b/>
                <w:sz w:val="18"/>
              </w:rPr>
            </w:pPr>
            <w:r w:rsidRPr="00C2291B">
              <w:rPr>
                <w:b/>
                <w:sz w:val="18"/>
              </w:rPr>
              <w:t xml:space="preserve">Begrundelse </w:t>
            </w:r>
          </w:p>
        </w:tc>
      </w:tr>
    </w:tbl>
    <w:p w14:paraId="56E3BB0C" w14:textId="77777777" w:rsidR="002666AA" w:rsidRDefault="002666AA" w:rsidP="002666AA"/>
    <w:p w14:paraId="798B8D07" w14:textId="77777777" w:rsidR="002666AA" w:rsidRPr="00C56F55" w:rsidRDefault="002666AA" w:rsidP="002666AA"/>
    <w:tbl>
      <w:tblPr>
        <w:tblStyle w:val="Tabel-Gitter"/>
        <w:tblW w:w="0" w:type="auto"/>
        <w:tblLook w:val="04A0" w:firstRow="1" w:lastRow="0" w:firstColumn="1" w:lastColumn="0" w:noHBand="0" w:noVBand="1"/>
      </w:tblPr>
      <w:tblGrid>
        <w:gridCol w:w="5665"/>
        <w:gridCol w:w="3963"/>
      </w:tblGrid>
      <w:tr w:rsidR="002666AA" w:rsidRPr="00487CA0" w14:paraId="3804B771" w14:textId="77777777" w:rsidTr="00AA3754">
        <w:tc>
          <w:tcPr>
            <w:tcW w:w="5665" w:type="dxa"/>
          </w:tcPr>
          <w:p w14:paraId="79AE454B" w14:textId="77777777" w:rsidR="002666AA" w:rsidRPr="00C2291B" w:rsidRDefault="002666AA" w:rsidP="00AA3754">
            <w:pPr>
              <w:rPr>
                <w:b/>
                <w:sz w:val="18"/>
              </w:rPr>
            </w:pPr>
            <w:r w:rsidRPr="00C2291B">
              <w:rPr>
                <w:b/>
                <w:sz w:val="18"/>
              </w:rPr>
              <w:t>Samlet karakter for besvarelsen</w:t>
            </w:r>
            <w:r>
              <w:rPr>
                <w:b/>
                <w:sz w:val="18"/>
              </w:rPr>
              <w:t xml:space="preserve"> af opgaven</w:t>
            </w:r>
          </w:p>
        </w:tc>
        <w:tc>
          <w:tcPr>
            <w:tcW w:w="3963" w:type="dxa"/>
          </w:tcPr>
          <w:p w14:paraId="2DA542E9" w14:textId="77777777" w:rsidR="002666AA" w:rsidRPr="00C2291B" w:rsidRDefault="002666AA" w:rsidP="00AA3754">
            <w:pPr>
              <w:rPr>
                <w:sz w:val="18"/>
              </w:rPr>
            </w:pPr>
            <w:r w:rsidRPr="0048472B">
              <w:rPr>
                <w:sz w:val="18"/>
              </w:rPr>
              <w:t>XX</w:t>
            </w:r>
          </w:p>
        </w:tc>
      </w:tr>
      <w:tr w:rsidR="002666AA" w:rsidRPr="00487CA0" w14:paraId="3D4460F6" w14:textId="77777777" w:rsidTr="00AA3754">
        <w:tc>
          <w:tcPr>
            <w:tcW w:w="9628" w:type="dxa"/>
            <w:gridSpan w:val="2"/>
          </w:tcPr>
          <w:p w14:paraId="27FE38E1" w14:textId="77777777" w:rsidR="002666AA" w:rsidRPr="00C2291B" w:rsidRDefault="002666AA" w:rsidP="00AA3754">
            <w:pPr>
              <w:rPr>
                <w:b/>
                <w:sz w:val="18"/>
              </w:rPr>
            </w:pPr>
            <w:r w:rsidRPr="00C2291B">
              <w:rPr>
                <w:b/>
                <w:sz w:val="18"/>
              </w:rPr>
              <w:t>Begrundelse</w:t>
            </w:r>
          </w:p>
          <w:p w14:paraId="5ED8C682" w14:textId="77777777" w:rsidR="002666AA" w:rsidRPr="00C2291B" w:rsidRDefault="002666AA" w:rsidP="00AA3754">
            <w:pPr>
              <w:rPr>
                <w:sz w:val="18"/>
              </w:rPr>
            </w:pPr>
          </w:p>
        </w:tc>
      </w:tr>
    </w:tbl>
    <w:p w14:paraId="0348A140" w14:textId="77777777" w:rsidR="002666AA" w:rsidRDefault="002666AA" w:rsidP="002666AA"/>
    <w:p w14:paraId="145ECC99" w14:textId="77777777" w:rsidR="002666AA" w:rsidRDefault="002666AA" w:rsidP="002666AA">
      <w:pPr>
        <w:spacing w:after="160" w:line="259" w:lineRule="auto"/>
      </w:pPr>
      <w:r>
        <w:br w:type="page"/>
      </w:r>
    </w:p>
    <w:p w14:paraId="13DBD3D7" w14:textId="77777777" w:rsidR="002666AA" w:rsidRPr="002E0E6E" w:rsidRDefault="002666AA" w:rsidP="002666AA">
      <w:pPr>
        <w:rPr>
          <w:b/>
          <w:bCs/>
          <w:sz w:val="24"/>
          <w:szCs w:val="24"/>
        </w:rPr>
      </w:pPr>
      <w:r w:rsidRPr="002E0E6E">
        <w:rPr>
          <w:b/>
          <w:bCs/>
          <w:sz w:val="24"/>
          <w:szCs w:val="24"/>
        </w:rPr>
        <w:lastRenderedPageBreak/>
        <w:t>Bilag</w:t>
      </w:r>
    </w:p>
    <w:p w14:paraId="735AA9CE" w14:textId="77777777" w:rsidR="002666AA" w:rsidRPr="002C0FB4" w:rsidRDefault="002666AA" w:rsidP="002666AA">
      <w:pPr>
        <w:rPr>
          <w:b/>
          <w:bCs/>
          <w:iCs/>
          <w:sz w:val="20"/>
          <w:szCs w:val="24"/>
        </w:rPr>
      </w:pPr>
      <w:r w:rsidRPr="002C0FB4">
        <w:rPr>
          <w:b/>
          <w:bCs/>
          <w:iCs/>
          <w:sz w:val="20"/>
          <w:szCs w:val="24"/>
        </w:rPr>
        <w:t>Eksempel på</w:t>
      </w:r>
      <w:r>
        <w:rPr>
          <w:b/>
          <w:bCs/>
          <w:iCs/>
          <w:sz w:val="20"/>
          <w:szCs w:val="24"/>
        </w:rPr>
        <w:t>,</w:t>
      </w:r>
      <w:r w:rsidRPr="002C0FB4">
        <w:rPr>
          <w:b/>
          <w:bCs/>
          <w:iCs/>
          <w:sz w:val="20"/>
          <w:szCs w:val="24"/>
        </w:rPr>
        <w:t xml:space="preserve"> hvorledes ”Konklusion med forbehold”</w:t>
      </w:r>
      <w:r>
        <w:rPr>
          <w:b/>
          <w:bCs/>
          <w:iCs/>
          <w:sz w:val="20"/>
          <w:szCs w:val="24"/>
        </w:rPr>
        <w:t xml:space="preserve">, </w:t>
      </w:r>
      <w:r w:rsidRPr="002C0FB4">
        <w:rPr>
          <w:b/>
          <w:bCs/>
          <w:iCs/>
          <w:sz w:val="20"/>
          <w:szCs w:val="24"/>
        </w:rPr>
        <w:t xml:space="preserve">”Grundlag for konklusion med forbehold” </w:t>
      </w:r>
      <w:r>
        <w:rPr>
          <w:b/>
          <w:bCs/>
          <w:iCs/>
          <w:sz w:val="20"/>
          <w:szCs w:val="24"/>
        </w:rPr>
        <w:t xml:space="preserve">samt ”Udtalelse om ledelsesberetningen” </w:t>
      </w:r>
      <w:r w:rsidRPr="002C0FB4">
        <w:rPr>
          <w:b/>
          <w:bCs/>
          <w:iCs/>
          <w:sz w:val="20"/>
          <w:szCs w:val="24"/>
        </w:rPr>
        <w:t>kan formuleres</w:t>
      </w:r>
    </w:p>
    <w:p w14:paraId="783147B5" w14:textId="77777777" w:rsidR="002666AA" w:rsidRPr="00527134" w:rsidRDefault="002666AA" w:rsidP="002666AA">
      <w:pPr>
        <w:rPr>
          <w:b/>
          <w:bCs/>
          <w:sz w:val="20"/>
          <w:szCs w:val="20"/>
        </w:rPr>
      </w:pPr>
      <w:r w:rsidRPr="00527134">
        <w:rPr>
          <w:b/>
          <w:bCs/>
          <w:sz w:val="20"/>
          <w:szCs w:val="20"/>
        </w:rPr>
        <w:t>Konklusion med forbehold</w:t>
      </w:r>
    </w:p>
    <w:p w14:paraId="1598DEF8" w14:textId="77777777" w:rsidR="002666AA" w:rsidRPr="00527134" w:rsidRDefault="002666AA" w:rsidP="002666AA">
      <w:pPr>
        <w:rPr>
          <w:sz w:val="20"/>
          <w:szCs w:val="20"/>
        </w:rPr>
      </w:pPr>
      <w:r w:rsidRPr="00527134">
        <w:rPr>
          <w:sz w:val="20"/>
          <w:szCs w:val="20"/>
        </w:rPr>
        <w:t xml:space="preserve">Vi har revideret </w:t>
      </w:r>
      <w:r>
        <w:rPr>
          <w:sz w:val="20"/>
          <w:szCs w:val="20"/>
        </w:rPr>
        <w:t xml:space="preserve">koncernregnskabet og </w:t>
      </w:r>
      <w:r w:rsidRPr="00527134">
        <w:rPr>
          <w:sz w:val="20"/>
          <w:szCs w:val="20"/>
        </w:rPr>
        <w:t xml:space="preserve">årsregnskabet for … </w:t>
      </w:r>
    </w:p>
    <w:p w14:paraId="24AE9F72" w14:textId="77777777" w:rsidR="002666AA" w:rsidRDefault="002666AA" w:rsidP="002666AA">
      <w:pPr>
        <w:rPr>
          <w:sz w:val="20"/>
          <w:szCs w:val="20"/>
        </w:rPr>
      </w:pPr>
      <w:r w:rsidRPr="00527134">
        <w:rPr>
          <w:sz w:val="20"/>
          <w:szCs w:val="20"/>
        </w:rPr>
        <w:t xml:space="preserve">Det er vores opfattelse, at </w:t>
      </w:r>
      <w:r>
        <w:rPr>
          <w:sz w:val="20"/>
          <w:szCs w:val="20"/>
        </w:rPr>
        <w:t xml:space="preserve">koncernregnskabet og </w:t>
      </w:r>
      <w:r w:rsidRPr="00527134">
        <w:rPr>
          <w:sz w:val="20"/>
          <w:szCs w:val="20"/>
        </w:rPr>
        <w:t>årsregnskabet</w:t>
      </w:r>
      <w:r>
        <w:rPr>
          <w:sz w:val="20"/>
          <w:szCs w:val="20"/>
        </w:rPr>
        <w:t>,</w:t>
      </w:r>
      <w:r w:rsidRPr="00527134">
        <w:rPr>
          <w:sz w:val="20"/>
          <w:szCs w:val="20"/>
        </w:rPr>
        <w:t xml:space="preserve"> bortset fra indvirkningerne af det forhold, der er beskrevet i afsnittet "Grundlag for konklusion med forbehold", giver et retvisende billede af </w:t>
      </w:r>
      <w:r>
        <w:rPr>
          <w:sz w:val="20"/>
          <w:szCs w:val="20"/>
        </w:rPr>
        <w:t xml:space="preserve">koncernens og </w:t>
      </w:r>
      <w:r w:rsidRPr="00527134">
        <w:rPr>
          <w:sz w:val="20"/>
          <w:szCs w:val="20"/>
        </w:rPr>
        <w:t>selskabets aktiver, passiver og finansielle stilling pr. 31. december 20</w:t>
      </w:r>
      <w:r>
        <w:rPr>
          <w:sz w:val="20"/>
          <w:szCs w:val="20"/>
        </w:rPr>
        <w:t>20</w:t>
      </w:r>
      <w:r w:rsidRPr="00527134">
        <w:rPr>
          <w:sz w:val="20"/>
          <w:szCs w:val="20"/>
        </w:rPr>
        <w:t xml:space="preserve"> samt af resultatet af </w:t>
      </w:r>
      <w:r>
        <w:rPr>
          <w:sz w:val="20"/>
          <w:szCs w:val="20"/>
        </w:rPr>
        <w:t xml:space="preserve">koncernens og </w:t>
      </w:r>
      <w:r w:rsidRPr="00527134">
        <w:rPr>
          <w:sz w:val="20"/>
          <w:szCs w:val="20"/>
        </w:rPr>
        <w:t>selskabets aktiviteter og pengestrømme for regnskabsåret 1. januar - 31. december 20</w:t>
      </w:r>
      <w:r>
        <w:rPr>
          <w:sz w:val="20"/>
          <w:szCs w:val="20"/>
        </w:rPr>
        <w:t>20</w:t>
      </w:r>
      <w:r w:rsidRPr="00527134">
        <w:rPr>
          <w:sz w:val="20"/>
          <w:szCs w:val="20"/>
        </w:rPr>
        <w:t xml:space="preserve"> </w:t>
      </w:r>
      <w:bookmarkStart w:id="0" w:name="_Hlk45708196"/>
      <w:r w:rsidRPr="00527134">
        <w:rPr>
          <w:sz w:val="20"/>
          <w:szCs w:val="20"/>
        </w:rPr>
        <w:t>i overensstemmelse med årsregnskabsloven.</w:t>
      </w:r>
      <w:bookmarkEnd w:id="0"/>
    </w:p>
    <w:p w14:paraId="5A27999A" w14:textId="77777777" w:rsidR="002666AA" w:rsidRPr="00527134" w:rsidRDefault="002666AA" w:rsidP="002666AA">
      <w:pPr>
        <w:rPr>
          <w:sz w:val="20"/>
          <w:szCs w:val="20"/>
        </w:rPr>
      </w:pPr>
    </w:p>
    <w:p w14:paraId="3C3C83D5" w14:textId="77777777" w:rsidR="002666AA" w:rsidRPr="00527134" w:rsidRDefault="002666AA" w:rsidP="002666AA">
      <w:pPr>
        <w:rPr>
          <w:b/>
          <w:bCs/>
          <w:sz w:val="20"/>
          <w:szCs w:val="20"/>
        </w:rPr>
      </w:pPr>
      <w:r w:rsidRPr="00527134">
        <w:rPr>
          <w:b/>
          <w:bCs/>
          <w:sz w:val="20"/>
          <w:szCs w:val="20"/>
        </w:rPr>
        <w:t>Grundlag for konklusion med forbehold</w:t>
      </w:r>
    </w:p>
    <w:p w14:paraId="789A68E1" w14:textId="77777777" w:rsidR="002666AA" w:rsidRDefault="002666AA" w:rsidP="002666AA">
      <w:pPr>
        <w:rPr>
          <w:sz w:val="20"/>
          <w:szCs w:val="20"/>
        </w:rPr>
      </w:pPr>
      <w:r>
        <w:rPr>
          <w:sz w:val="20"/>
          <w:szCs w:val="20"/>
        </w:rPr>
        <w:t xml:space="preserve">Koncernens hensatte forpligtelser pr. 1. januar 2020 er indregnet i balancen med 62 mio. kr. Ledelsen har i </w:t>
      </w:r>
      <w:r w:rsidRPr="00DA2C48">
        <w:rPr>
          <w:sz w:val="20"/>
          <w:szCs w:val="20"/>
        </w:rPr>
        <w:t>marts 2020</w:t>
      </w:r>
      <w:r>
        <w:rPr>
          <w:sz w:val="20"/>
          <w:szCs w:val="20"/>
        </w:rPr>
        <w:t xml:space="preserve"> </w:t>
      </w:r>
      <w:r w:rsidRPr="00DA2C48">
        <w:rPr>
          <w:sz w:val="20"/>
          <w:szCs w:val="20"/>
        </w:rPr>
        <w:t xml:space="preserve">besluttet og offentliggjort </w:t>
      </w:r>
      <w:r>
        <w:rPr>
          <w:sz w:val="20"/>
          <w:szCs w:val="20"/>
        </w:rPr>
        <w:t xml:space="preserve">en </w:t>
      </w:r>
      <w:r w:rsidRPr="00DA2C48">
        <w:rPr>
          <w:sz w:val="20"/>
          <w:szCs w:val="20"/>
        </w:rPr>
        <w:t>omstrukturering af koncernens produktionsfaciliteter</w:t>
      </w:r>
      <w:r>
        <w:rPr>
          <w:sz w:val="20"/>
          <w:szCs w:val="20"/>
        </w:rPr>
        <w:t>.</w:t>
      </w:r>
      <w:r w:rsidRPr="00DA2C48">
        <w:rPr>
          <w:sz w:val="20"/>
          <w:szCs w:val="20"/>
        </w:rPr>
        <w:t xml:space="preserve"> </w:t>
      </w:r>
      <w:r>
        <w:rPr>
          <w:sz w:val="20"/>
          <w:szCs w:val="20"/>
        </w:rPr>
        <w:t>I</w:t>
      </w:r>
      <w:r w:rsidRPr="00DA2C48">
        <w:rPr>
          <w:sz w:val="20"/>
          <w:szCs w:val="20"/>
        </w:rPr>
        <w:t xml:space="preserve"> </w:t>
      </w:r>
      <w:r>
        <w:rPr>
          <w:sz w:val="20"/>
          <w:szCs w:val="20"/>
        </w:rPr>
        <w:t xml:space="preserve">koncernregnskabet for 2019 er indregnet en hensættelse på 15 mio. kr. vedrørende denne omstrukturering, </w:t>
      </w:r>
      <w:r w:rsidRPr="00DA2C48">
        <w:rPr>
          <w:sz w:val="20"/>
          <w:szCs w:val="20"/>
        </w:rPr>
        <w:t>hvilket ikke er i overensstemmelse med årsregnskabsloven.</w:t>
      </w:r>
      <w:r>
        <w:rPr>
          <w:sz w:val="20"/>
          <w:szCs w:val="20"/>
        </w:rPr>
        <w:t xml:space="preserve"> Det er vores opfattelse, at omkostningerne i forbindelse med </w:t>
      </w:r>
      <w:r w:rsidRPr="00DA2C48">
        <w:rPr>
          <w:sz w:val="20"/>
          <w:szCs w:val="20"/>
        </w:rPr>
        <w:t>omstrukturering af koncernens produktionsfaciliteter</w:t>
      </w:r>
      <w:r>
        <w:rPr>
          <w:sz w:val="20"/>
          <w:szCs w:val="20"/>
        </w:rPr>
        <w:t xml:space="preserve"> skulle have været indregnet i forbindelse med omstruktureringens gennemførsel i 2020. Produktionsomkostninger for 2019 ville som følge heraf være blevet reduceret med 15 mio. kr., mens skat og årets resultat for 2019 ville være blevet forøget med henholdsvis 3 mio. kr. og 12 mio. kr., og egenkapitalen pr. 31. december 2019 ville være blevet forøget med 12 mio. kr.</w:t>
      </w:r>
    </w:p>
    <w:p w14:paraId="56B66C29" w14:textId="77777777" w:rsidR="002666AA" w:rsidRDefault="002666AA" w:rsidP="002666AA">
      <w:pPr>
        <w:rPr>
          <w:sz w:val="20"/>
          <w:szCs w:val="20"/>
        </w:rPr>
      </w:pPr>
      <w:r w:rsidRPr="00844862">
        <w:rPr>
          <w:sz w:val="20"/>
          <w:szCs w:val="20"/>
        </w:rPr>
        <w:t xml:space="preserve">Idet </w:t>
      </w:r>
      <w:r>
        <w:rPr>
          <w:sz w:val="20"/>
          <w:szCs w:val="20"/>
        </w:rPr>
        <w:t>hensatte forpligtelser</w:t>
      </w:r>
      <w:r w:rsidRPr="00844862">
        <w:rPr>
          <w:sz w:val="20"/>
          <w:szCs w:val="20"/>
        </w:rPr>
        <w:t xml:space="preserve"> ved årets begyndelse indgår i opgørelsen af årets </w:t>
      </w:r>
      <w:r>
        <w:rPr>
          <w:sz w:val="20"/>
          <w:szCs w:val="20"/>
        </w:rPr>
        <w:t>produktionsomkostninger</w:t>
      </w:r>
      <w:r w:rsidRPr="00844862">
        <w:rPr>
          <w:sz w:val="20"/>
          <w:szCs w:val="20"/>
        </w:rPr>
        <w:t xml:space="preserve">, er </w:t>
      </w:r>
      <w:r>
        <w:rPr>
          <w:sz w:val="20"/>
          <w:szCs w:val="20"/>
        </w:rPr>
        <w:t>produktionsomkostninger</w:t>
      </w:r>
      <w:r w:rsidRPr="00844862">
        <w:rPr>
          <w:sz w:val="20"/>
          <w:szCs w:val="20"/>
        </w:rPr>
        <w:t xml:space="preserve"> for 20</w:t>
      </w:r>
      <w:r>
        <w:rPr>
          <w:sz w:val="20"/>
          <w:szCs w:val="20"/>
        </w:rPr>
        <w:t>20</w:t>
      </w:r>
      <w:r w:rsidRPr="00844862">
        <w:rPr>
          <w:sz w:val="20"/>
          <w:szCs w:val="20"/>
        </w:rPr>
        <w:t xml:space="preserve"> som følge heraf </w:t>
      </w:r>
      <w:r>
        <w:rPr>
          <w:sz w:val="20"/>
          <w:szCs w:val="20"/>
        </w:rPr>
        <w:t>reduceret</w:t>
      </w:r>
      <w:r w:rsidRPr="00844862">
        <w:rPr>
          <w:sz w:val="20"/>
          <w:szCs w:val="20"/>
        </w:rPr>
        <w:t xml:space="preserve"> med </w:t>
      </w:r>
      <w:r>
        <w:rPr>
          <w:sz w:val="20"/>
          <w:szCs w:val="20"/>
        </w:rPr>
        <w:t xml:space="preserve">15 mio. </w:t>
      </w:r>
      <w:r w:rsidRPr="00844862">
        <w:rPr>
          <w:sz w:val="20"/>
          <w:szCs w:val="20"/>
        </w:rPr>
        <w:t xml:space="preserve">kr., mens skat og årets resultat er </w:t>
      </w:r>
      <w:r>
        <w:rPr>
          <w:sz w:val="20"/>
          <w:szCs w:val="20"/>
        </w:rPr>
        <w:t>forøget</w:t>
      </w:r>
      <w:r w:rsidRPr="00844862">
        <w:rPr>
          <w:sz w:val="20"/>
          <w:szCs w:val="20"/>
        </w:rPr>
        <w:t xml:space="preserve"> med henholdsvis </w:t>
      </w:r>
      <w:r>
        <w:rPr>
          <w:sz w:val="20"/>
          <w:szCs w:val="20"/>
        </w:rPr>
        <w:t>3 mio. kr. og 12 mio. kr</w:t>
      </w:r>
      <w:r w:rsidRPr="00844862">
        <w:rPr>
          <w:sz w:val="20"/>
          <w:szCs w:val="20"/>
        </w:rPr>
        <w:t xml:space="preserve">. Vores konklusion om </w:t>
      </w:r>
      <w:proofErr w:type="gramStart"/>
      <w:r w:rsidRPr="00844862">
        <w:rPr>
          <w:sz w:val="20"/>
          <w:szCs w:val="20"/>
        </w:rPr>
        <w:t>indeværende</w:t>
      </w:r>
      <w:proofErr w:type="gramEnd"/>
      <w:r w:rsidRPr="00844862">
        <w:rPr>
          <w:sz w:val="20"/>
          <w:szCs w:val="20"/>
        </w:rPr>
        <w:t xml:space="preserve"> periodes </w:t>
      </w:r>
      <w:r>
        <w:rPr>
          <w:sz w:val="20"/>
          <w:szCs w:val="20"/>
        </w:rPr>
        <w:t>koncern</w:t>
      </w:r>
      <w:r w:rsidRPr="00844862">
        <w:rPr>
          <w:sz w:val="20"/>
          <w:szCs w:val="20"/>
        </w:rPr>
        <w:t>regnskab er modificeret som følge af dette forhold og som følge af indvirkningen på sammenligneligheden mellem indeværende periodes tal og sammenligningstallene.</w:t>
      </w:r>
    </w:p>
    <w:p w14:paraId="2F603471" w14:textId="77777777" w:rsidR="002666AA" w:rsidRDefault="002666AA" w:rsidP="002666AA">
      <w:pPr>
        <w:rPr>
          <w:sz w:val="20"/>
          <w:szCs w:val="20"/>
        </w:rPr>
      </w:pPr>
      <w:r w:rsidRPr="006C4897">
        <w:rPr>
          <w:sz w:val="20"/>
          <w:szCs w:val="20"/>
        </w:rPr>
        <w:t xml:space="preserve">Vi har udført vores revision i overensstemmelse med internationale standarder om revision og de yderligere krav, der er gældende i Danmark. Vores ansvar ifølge disse standarder og krav er nærmere beskrevet i revisionspåtegningens afsnit ”Revisors ansvar for revisionen af </w:t>
      </w:r>
      <w:r>
        <w:rPr>
          <w:sz w:val="20"/>
          <w:szCs w:val="20"/>
        </w:rPr>
        <w:t xml:space="preserve">koncernregnskabet og </w:t>
      </w:r>
      <w:r w:rsidRPr="006C4897">
        <w:rPr>
          <w:sz w:val="20"/>
          <w:szCs w:val="20"/>
        </w:rPr>
        <w:t>årsregnskabet”. Vi er uafhængige af virksomheden i overensstemmelse med internationale etiske regler for revisorer (</w:t>
      </w:r>
      <w:proofErr w:type="spellStart"/>
      <w:r w:rsidRPr="006C4897">
        <w:rPr>
          <w:sz w:val="20"/>
          <w:szCs w:val="20"/>
        </w:rPr>
        <w:t>IESBA’s</w:t>
      </w:r>
      <w:proofErr w:type="spellEnd"/>
      <w:r w:rsidRPr="006C4897">
        <w:rPr>
          <w:sz w:val="20"/>
          <w:szCs w:val="20"/>
        </w:rPr>
        <w:t xml:space="preserve"> </w:t>
      </w:r>
      <w:r>
        <w:rPr>
          <w:sz w:val="20"/>
          <w:szCs w:val="20"/>
        </w:rPr>
        <w:t>e</w:t>
      </w:r>
      <w:r w:rsidRPr="006C4897">
        <w:rPr>
          <w:sz w:val="20"/>
          <w:szCs w:val="20"/>
        </w:rPr>
        <w:t>tiske regler) og de yderligere krav, der er gældende i Danmark, ligesom vi har opfyldt vores øvrige etiske forpligtelser i henhold til disse regler og krav. Det er vores opfattelse, at det opnåede revisionsbevis er tilstrækkeligt og egnet som grundlag for vores konklusion med forbehold.</w:t>
      </w:r>
    </w:p>
    <w:p w14:paraId="18C89AD6" w14:textId="77777777" w:rsidR="002666AA" w:rsidRDefault="002666AA" w:rsidP="002666AA">
      <w:pPr>
        <w:rPr>
          <w:sz w:val="20"/>
          <w:szCs w:val="20"/>
        </w:rPr>
      </w:pPr>
    </w:p>
    <w:p w14:paraId="62E8B7AA" w14:textId="77777777" w:rsidR="002666AA" w:rsidRPr="006C4897" w:rsidRDefault="002666AA" w:rsidP="002666AA">
      <w:pPr>
        <w:rPr>
          <w:b/>
          <w:bCs/>
          <w:sz w:val="20"/>
          <w:szCs w:val="20"/>
        </w:rPr>
      </w:pPr>
      <w:r w:rsidRPr="006C4897">
        <w:rPr>
          <w:b/>
          <w:bCs/>
          <w:sz w:val="20"/>
          <w:szCs w:val="20"/>
        </w:rPr>
        <w:t>Udtalelse om ledelsesberetningen</w:t>
      </w:r>
    </w:p>
    <w:p w14:paraId="14DAF03E" w14:textId="77777777" w:rsidR="002666AA" w:rsidRPr="006C4897" w:rsidRDefault="002666AA" w:rsidP="002666AA">
      <w:pPr>
        <w:rPr>
          <w:sz w:val="20"/>
          <w:szCs w:val="20"/>
        </w:rPr>
      </w:pPr>
      <w:r w:rsidRPr="006C4897">
        <w:rPr>
          <w:sz w:val="20"/>
          <w:szCs w:val="20"/>
        </w:rPr>
        <w:t xml:space="preserve">Ledelsen er ansvarlig for …  </w:t>
      </w:r>
    </w:p>
    <w:p w14:paraId="2E3F3B30" w14:textId="77777777" w:rsidR="002666AA" w:rsidRPr="006C4897" w:rsidRDefault="002666AA" w:rsidP="002666AA">
      <w:pPr>
        <w:rPr>
          <w:sz w:val="20"/>
          <w:szCs w:val="20"/>
        </w:rPr>
      </w:pPr>
      <w:r w:rsidRPr="006C4897">
        <w:rPr>
          <w:sz w:val="20"/>
          <w:szCs w:val="20"/>
        </w:rPr>
        <w:t xml:space="preserve">Vores konklusion om </w:t>
      </w:r>
      <w:r>
        <w:rPr>
          <w:sz w:val="20"/>
          <w:szCs w:val="20"/>
        </w:rPr>
        <w:t xml:space="preserve">koncernregnskabet og </w:t>
      </w:r>
      <w:r w:rsidRPr="006C4897">
        <w:rPr>
          <w:sz w:val="20"/>
          <w:szCs w:val="20"/>
        </w:rPr>
        <w:t xml:space="preserve">årsregnskabet omfatter ikke … </w:t>
      </w:r>
    </w:p>
    <w:p w14:paraId="4ACE70E9" w14:textId="77777777" w:rsidR="002666AA" w:rsidRPr="006C4897" w:rsidRDefault="002666AA" w:rsidP="002666AA">
      <w:pPr>
        <w:rPr>
          <w:sz w:val="20"/>
          <w:szCs w:val="20"/>
        </w:rPr>
      </w:pPr>
      <w:r w:rsidRPr="006C4897">
        <w:rPr>
          <w:sz w:val="20"/>
          <w:szCs w:val="20"/>
        </w:rPr>
        <w:t xml:space="preserve">I tilknytning til vores revision af </w:t>
      </w:r>
      <w:r>
        <w:rPr>
          <w:sz w:val="20"/>
          <w:szCs w:val="20"/>
        </w:rPr>
        <w:t xml:space="preserve">koncernregnskabet og </w:t>
      </w:r>
      <w:r w:rsidRPr="006C4897">
        <w:rPr>
          <w:sz w:val="20"/>
          <w:szCs w:val="20"/>
        </w:rPr>
        <w:t xml:space="preserve">årsregnskabet … </w:t>
      </w:r>
    </w:p>
    <w:p w14:paraId="6CCE77A1" w14:textId="77777777" w:rsidR="002666AA" w:rsidRPr="006C4897" w:rsidRDefault="002666AA" w:rsidP="002666AA">
      <w:pPr>
        <w:rPr>
          <w:sz w:val="20"/>
          <w:szCs w:val="20"/>
        </w:rPr>
      </w:pPr>
      <w:r w:rsidRPr="006C4897">
        <w:rPr>
          <w:sz w:val="20"/>
          <w:szCs w:val="20"/>
        </w:rPr>
        <w:t xml:space="preserve">Vores ansvar er derudover at … </w:t>
      </w:r>
    </w:p>
    <w:p w14:paraId="47D04549" w14:textId="77777777" w:rsidR="002666AA" w:rsidRDefault="002666AA" w:rsidP="002666AA">
      <w:pPr>
        <w:rPr>
          <w:sz w:val="20"/>
          <w:szCs w:val="20"/>
        </w:rPr>
      </w:pPr>
      <w:r w:rsidRPr="006C4897">
        <w:rPr>
          <w:sz w:val="20"/>
          <w:szCs w:val="20"/>
        </w:rPr>
        <w:lastRenderedPageBreak/>
        <w:t xml:space="preserve">Som det fremgår af afsnittet ”Grundlag for konklusion med forbehold”, er vores konklusion om </w:t>
      </w:r>
      <w:r>
        <w:rPr>
          <w:sz w:val="20"/>
          <w:szCs w:val="20"/>
        </w:rPr>
        <w:t xml:space="preserve">koncernregnskabet </w:t>
      </w:r>
      <w:r w:rsidRPr="006C4897">
        <w:rPr>
          <w:sz w:val="20"/>
          <w:szCs w:val="20"/>
        </w:rPr>
        <w:t xml:space="preserve">modificeret som følge af </w:t>
      </w:r>
      <w:r>
        <w:rPr>
          <w:sz w:val="20"/>
          <w:szCs w:val="20"/>
        </w:rPr>
        <w:t xml:space="preserve">indregning af </w:t>
      </w:r>
      <w:r w:rsidRPr="005664FA">
        <w:rPr>
          <w:sz w:val="20"/>
          <w:szCs w:val="20"/>
        </w:rPr>
        <w:t>hensættelse på 15 mio. kr. til omstrukturering af koncernens produktionsfaciliteter</w:t>
      </w:r>
      <w:r>
        <w:rPr>
          <w:sz w:val="20"/>
          <w:szCs w:val="20"/>
        </w:rPr>
        <w:t xml:space="preserve"> i 2019-regnskabet, </w:t>
      </w:r>
      <w:r w:rsidRPr="00DA2C48">
        <w:rPr>
          <w:sz w:val="20"/>
          <w:szCs w:val="20"/>
        </w:rPr>
        <w:t>hvilket ikke er i overensstemmelse med årsregnskabsloven</w:t>
      </w:r>
      <w:r>
        <w:rPr>
          <w:sz w:val="20"/>
          <w:szCs w:val="20"/>
        </w:rPr>
        <w:t xml:space="preserve">. </w:t>
      </w:r>
      <w:r w:rsidRPr="005664FA">
        <w:rPr>
          <w:sz w:val="20"/>
          <w:szCs w:val="20"/>
        </w:rPr>
        <w:t>I forbindelse med vores gennemlæsning af ledelsesberetningen har vi konstateret, at ledelsesberetningen</w:t>
      </w:r>
      <w:r>
        <w:rPr>
          <w:sz w:val="20"/>
          <w:szCs w:val="20"/>
        </w:rPr>
        <w:t xml:space="preserve"> tilsvarende omtaler </w:t>
      </w:r>
      <w:r w:rsidRPr="00F4406C">
        <w:rPr>
          <w:sz w:val="20"/>
          <w:szCs w:val="20"/>
        </w:rPr>
        <w:t>omkostningerne i forbindelse med omstrukturering af koncernens produktionsfaciliteter</w:t>
      </w:r>
      <w:r>
        <w:rPr>
          <w:sz w:val="20"/>
          <w:szCs w:val="20"/>
        </w:rPr>
        <w:t xml:space="preserve"> som en begivenhed i 2019 og ikke i 2020.</w:t>
      </w:r>
    </w:p>
    <w:p w14:paraId="1BFEEDA5" w14:textId="77777777" w:rsidR="002666AA" w:rsidRDefault="002666AA" w:rsidP="002666AA">
      <w:pPr>
        <w:rPr>
          <w:sz w:val="20"/>
          <w:szCs w:val="20"/>
        </w:rPr>
      </w:pPr>
      <w:r w:rsidRPr="006C4897">
        <w:rPr>
          <w:sz w:val="20"/>
          <w:szCs w:val="20"/>
        </w:rPr>
        <w:t xml:space="preserve">Bortset herfra og baseret på det udførte arbejde er det vores opfattelse, at ledelsesberetningen er i overensstemmelse med </w:t>
      </w:r>
      <w:r>
        <w:rPr>
          <w:sz w:val="20"/>
          <w:szCs w:val="20"/>
        </w:rPr>
        <w:t xml:space="preserve">koncernregnskabet og </w:t>
      </w:r>
      <w:r w:rsidRPr="006C4897">
        <w:rPr>
          <w:sz w:val="20"/>
          <w:szCs w:val="20"/>
        </w:rPr>
        <w:t>årsregnskabet og er udarbejdet i overensstemmelse med årsregnskabslovens krav.</w:t>
      </w:r>
    </w:p>
    <w:p w14:paraId="442264F0" w14:textId="77777777" w:rsidR="00130825" w:rsidRDefault="00130825"/>
    <w:sectPr w:rsidR="00130825" w:rsidSect="0082136A">
      <w:footerReference w:type="default" r:id="rId7"/>
      <w:pgSz w:w="11906" w:h="16838"/>
      <w:pgMar w:top="1701" w:right="1134" w:bottom="156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779E" w14:textId="77777777" w:rsidR="00000000" w:rsidRDefault="00F4558A">
      <w:pPr>
        <w:spacing w:after="0" w:line="240" w:lineRule="auto"/>
      </w:pPr>
      <w:r>
        <w:separator/>
      </w:r>
    </w:p>
  </w:endnote>
  <w:endnote w:type="continuationSeparator" w:id="0">
    <w:p w14:paraId="7DA87FEF" w14:textId="77777777" w:rsidR="00000000" w:rsidRDefault="00F4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5842"/>
      <w:docPartObj>
        <w:docPartGallery w:val="Page Numbers (Bottom of Page)"/>
        <w:docPartUnique/>
      </w:docPartObj>
    </w:sdtPr>
    <w:sdtEndPr/>
    <w:sdtContent>
      <w:p w14:paraId="1DEF8A8A" w14:textId="77777777" w:rsidR="00CB7FA1" w:rsidRDefault="002666AA">
        <w:pPr>
          <w:pStyle w:val="Sidefod"/>
          <w:jc w:val="center"/>
        </w:pPr>
        <w:r>
          <w:fldChar w:fldCharType="begin"/>
        </w:r>
        <w:r>
          <w:instrText xml:space="preserve"> PAGE   \* MERGEFORMAT </w:instrText>
        </w:r>
        <w:r>
          <w:fldChar w:fldCharType="separate"/>
        </w:r>
        <w:r>
          <w:rPr>
            <w:noProof/>
          </w:rPr>
          <w:t>29</w:t>
        </w:r>
        <w:r>
          <w:rPr>
            <w:noProof/>
          </w:rPr>
          <w:fldChar w:fldCharType="end"/>
        </w:r>
      </w:p>
    </w:sdtContent>
  </w:sdt>
  <w:p w14:paraId="09A2A16F" w14:textId="77777777" w:rsidR="00CB7FA1" w:rsidRDefault="00F455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AB1DC" w14:textId="77777777" w:rsidR="00000000" w:rsidRDefault="00F4558A">
      <w:pPr>
        <w:spacing w:after="0" w:line="240" w:lineRule="auto"/>
      </w:pPr>
      <w:r>
        <w:separator/>
      </w:r>
    </w:p>
  </w:footnote>
  <w:footnote w:type="continuationSeparator" w:id="0">
    <w:p w14:paraId="376F7431" w14:textId="77777777" w:rsidR="00000000" w:rsidRDefault="00F45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A82"/>
    <w:multiLevelType w:val="hybridMultilevel"/>
    <w:tmpl w:val="BAC0DE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7C3041"/>
    <w:multiLevelType w:val="hybridMultilevel"/>
    <w:tmpl w:val="D5026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B65808"/>
    <w:multiLevelType w:val="hybridMultilevel"/>
    <w:tmpl w:val="053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7037"/>
    <w:multiLevelType w:val="hybridMultilevel"/>
    <w:tmpl w:val="57E2F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8B4A03"/>
    <w:multiLevelType w:val="hybridMultilevel"/>
    <w:tmpl w:val="440AAE26"/>
    <w:lvl w:ilvl="0" w:tplc="04060017">
      <w:start w:val="1"/>
      <w:numFmt w:val="lowerLetter"/>
      <w:lvlText w:val="%1)"/>
      <w:lvlJc w:val="left"/>
      <w:pPr>
        <w:ind w:left="767" w:hanging="360"/>
      </w:pPr>
    </w:lvl>
    <w:lvl w:ilvl="1" w:tplc="04060019" w:tentative="1">
      <w:start w:val="1"/>
      <w:numFmt w:val="lowerLetter"/>
      <w:lvlText w:val="%2."/>
      <w:lvlJc w:val="left"/>
      <w:pPr>
        <w:ind w:left="1487" w:hanging="360"/>
      </w:pPr>
    </w:lvl>
    <w:lvl w:ilvl="2" w:tplc="0406001B" w:tentative="1">
      <w:start w:val="1"/>
      <w:numFmt w:val="lowerRoman"/>
      <w:lvlText w:val="%3."/>
      <w:lvlJc w:val="right"/>
      <w:pPr>
        <w:ind w:left="2207" w:hanging="180"/>
      </w:pPr>
    </w:lvl>
    <w:lvl w:ilvl="3" w:tplc="0406000F" w:tentative="1">
      <w:start w:val="1"/>
      <w:numFmt w:val="decimal"/>
      <w:lvlText w:val="%4."/>
      <w:lvlJc w:val="left"/>
      <w:pPr>
        <w:ind w:left="2927" w:hanging="360"/>
      </w:pPr>
    </w:lvl>
    <w:lvl w:ilvl="4" w:tplc="04060019" w:tentative="1">
      <w:start w:val="1"/>
      <w:numFmt w:val="lowerLetter"/>
      <w:lvlText w:val="%5."/>
      <w:lvlJc w:val="left"/>
      <w:pPr>
        <w:ind w:left="3647" w:hanging="360"/>
      </w:pPr>
    </w:lvl>
    <w:lvl w:ilvl="5" w:tplc="0406001B" w:tentative="1">
      <w:start w:val="1"/>
      <w:numFmt w:val="lowerRoman"/>
      <w:lvlText w:val="%6."/>
      <w:lvlJc w:val="right"/>
      <w:pPr>
        <w:ind w:left="4367" w:hanging="180"/>
      </w:pPr>
    </w:lvl>
    <w:lvl w:ilvl="6" w:tplc="0406000F" w:tentative="1">
      <w:start w:val="1"/>
      <w:numFmt w:val="decimal"/>
      <w:lvlText w:val="%7."/>
      <w:lvlJc w:val="left"/>
      <w:pPr>
        <w:ind w:left="5087" w:hanging="360"/>
      </w:pPr>
    </w:lvl>
    <w:lvl w:ilvl="7" w:tplc="04060019" w:tentative="1">
      <w:start w:val="1"/>
      <w:numFmt w:val="lowerLetter"/>
      <w:lvlText w:val="%8."/>
      <w:lvlJc w:val="left"/>
      <w:pPr>
        <w:ind w:left="5807" w:hanging="360"/>
      </w:pPr>
    </w:lvl>
    <w:lvl w:ilvl="8" w:tplc="0406001B" w:tentative="1">
      <w:start w:val="1"/>
      <w:numFmt w:val="lowerRoman"/>
      <w:lvlText w:val="%9."/>
      <w:lvlJc w:val="right"/>
      <w:pPr>
        <w:ind w:left="6527" w:hanging="180"/>
      </w:pPr>
    </w:lvl>
  </w:abstractNum>
  <w:abstractNum w:abstractNumId="5" w15:restartNumberingAfterBreak="0">
    <w:nsid w:val="10D86BC9"/>
    <w:multiLevelType w:val="hybridMultilevel"/>
    <w:tmpl w:val="86C25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4357A4"/>
    <w:multiLevelType w:val="hybridMultilevel"/>
    <w:tmpl w:val="F588FA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6BB1211"/>
    <w:multiLevelType w:val="hybridMultilevel"/>
    <w:tmpl w:val="D2A21E6A"/>
    <w:lvl w:ilvl="0" w:tplc="795098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931FC"/>
    <w:multiLevelType w:val="hybridMultilevel"/>
    <w:tmpl w:val="AD2AB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A84197"/>
    <w:multiLevelType w:val="hybridMultilevel"/>
    <w:tmpl w:val="0054D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C05E4"/>
    <w:multiLevelType w:val="hybridMultilevel"/>
    <w:tmpl w:val="773233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169F"/>
    <w:multiLevelType w:val="hybridMultilevel"/>
    <w:tmpl w:val="951CD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B449A"/>
    <w:multiLevelType w:val="hybridMultilevel"/>
    <w:tmpl w:val="CB922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384EEF"/>
    <w:multiLevelType w:val="hybridMultilevel"/>
    <w:tmpl w:val="9AB69DC0"/>
    <w:lvl w:ilvl="0" w:tplc="3C8C2F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A62B8"/>
    <w:multiLevelType w:val="hybridMultilevel"/>
    <w:tmpl w:val="D9A8A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053252"/>
    <w:multiLevelType w:val="hybridMultilevel"/>
    <w:tmpl w:val="5E1CC30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C8F04DF"/>
    <w:multiLevelType w:val="hybridMultilevel"/>
    <w:tmpl w:val="683A0158"/>
    <w:lvl w:ilvl="0" w:tplc="BA667C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E5659"/>
    <w:multiLevelType w:val="hybridMultilevel"/>
    <w:tmpl w:val="241C92D0"/>
    <w:lvl w:ilvl="0" w:tplc="AB9296A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CB218D"/>
    <w:multiLevelType w:val="hybridMultilevel"/>
    <w:tmpl w:val="BD98F8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CF05D8B"/>
    <w:multiLevelType w:val="hybridMultilevel"/>
    <w:tmpl w:val="DF3A5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19"/>
  </w:num>
  <w:num w:numId="5">
    <w:abstractNumId w:val="9"/>
  </w:num>
  <w:num w:numId="6">
    <w:abstractNumId w:val="7"/>
  </w:num>
  <w:num w:numId="7">
    <w:abstractNumId w:val="2"/>
  </w:num>
  <w:num w:numId="8">
    <w:abstractNumId w:val="10"/>
  </w:num>
  <w:num w:numId="9">
    <w:abstractNumId w:val="13"/>
  </w:num>
  <w:num w:numId="10">
    <w:abstractNumId w:val="18"/>
  </w:num>
  <w:num w:numId="11">
    <w:abstractNumId w:val="12"/>
  </w:num>
  <w:num w:numId="12">
    <w:abstractNumId w:val="5"/>
  </w:num>
  <w:num w:numId="13">
    <w:abstractNumId w:val="3"/>
  </w:num>
  <w:num w:numId="14">
    <w:abstractNumId w:val="4"/>
  </w:num>
  <w:num w:numId="15">
    <w:abstractNumId w:val="6"/>
  </w:num>
  <w:num w:numId="16">
    <w:abstractNumId w:val="1"/>
  </w:num>
  <w:num w:numId="17">
    <w:abstractNumId w:val="15"/>
  </w:num>
  <w:num w:numId="18">
    <w:abstractNumId w:val="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AA"/>
    <w:rsid w:val="00130825"/>
    <w:rsid w:val="002666AA"/>
    <w:rsid w:val="008B3948"/>
    <w:rsid w:val="009146D8"/>
    <w:rsid w:val="00D30581"/>
    <w:rsid w:val="00F455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8F88"/>
  <w15:chartTrackingRefBased/>
  <w15:docId w15:val="{5C98AF3B-96B0-4ECD-8796-61F2B7AC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AA"/>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6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666AA"/>
    <w:pPr>
      <w:ind w:left="720"/>
      <w:contextualSpacing/>
    </w:pPr>
  </w:style>
  <w:style w:type="paragraph" w:styleId="Sidehoved">
    <w:name w:val="header"/>
    <w:basedOn w:val="Normal"/>
    <w:link w:val="SidehovedTegn"/>
    <w:uiPriority w:val="99"/>
    <w:unhideWhenUsed/>
    <w:rsid w:val="002666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66AA"/>
  </w:style>
  <w:style w:type="paragraph" w:styleId="Sidefod">
    <w:name w:val="footer"/>
    <w:basedOn w:val="Normal"/>
    <w:link w:val="SidefodTegn"/>
    <w:uiPriority w:val="99"/>
    <w:unhideWhenUsed/>
    <w:rsid w:val="002666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66AA"/>
  </w:style>
  <w:style w:type="paragraph" w:customStyle="1" w:styleId="Default">
    <w:name w:val="Default"/>
    <w:rsid w:val="002666AA"/>
    <w:pPr>
      <w:autoSpaceDE w:val="0"/>
      <w:autoSpaceDN w:val="0"/>
      <w:adjustRightInd w:val="0"/>
      <w:spacing w:after="0" w:line="240" w:lineRule="auto"/>
    </w:pPr>
    <w:rPr>
      <w:rFonts w:ascii="Verdana" w:hAnsi="Verdana" w:cs="Verdana"/>
      <w:color w:val="000000"/>
      <w:sz w:val="24"/>
      <w:szCs w:val="24"/>
      <w:lang w:val="en-US"/>
    </w:rPr>
  </w:style>
  <w:style w:type="character" w:customStyle="1" w:styleId="temph">
    <w:name w:val="temph"/>
    <w:basedOn w:val="Standardskrifttypeiafsnit"/>
    <w:rsid w:val="002666AA"/>
  </w:style>
  <w:style w:type="character" w:styleId="Hyperlink">
    <w:name w:val="Hyperlink"/>
    <w:basedOn w:val="Standardskrifttypeiafsnit"/>
    <w:uiPriority w:val="99"/>
    <w:semiHidden/>
    <w:unhideWhenUsed/>
    <w:rsid w:val="002666AA"/>
    <w:rPr>
      <w:color w:val="0000FF"/>
      <w:u w:val="single"/>
    </w:rPr>
  </w:style>
  <w:style w:type="paragraph" w:styleId="Markeringsbobletekst">
    <w:name w:val="Balloon Text"/>
    <w:basedOn w:val="Normal"/>
    <w:link w:val="MarkeringsbobletekstTegn"/>
    <w:uiPriority w:val="99"/>
    <w:semiHidden/>
    <w:unhideWhenUsed/>
    <w:rsid w:val="002666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66AA"/>
    <w:rPr>
      <w:rFonts w:ascii="Segoe UI" w:hAnsi="Segoe UI" w:cs="Segoe UI"/>
      <w:sz w:val="18"/>
      <w:szCs w:val="18"/>
    </w:rPr>
  </w:style>
  <w:style w:type="character" w:styleId="Kommentarhenvisning">
    <w:name w:val="annotation reference"/>
    <w:basedOn w:val="Standardskrifttypeiafsnit"/>
    <w:uiPriority w:val="99"/>
    <w:semiHidden/>
    <w:unhideWhenUsed/>
    <w:rsid w:val="002666AA"/>
    <w:rPr>
      <w:sz w:val="16"/>
      <w:szCs w:val="16"/>
    </w:rPr>
  </w:style>
  <w:style w:type="paragraph" w:styleId="Kommentartekst">
    <w:name w:val="annotation text"/>
    <w:basedOn w:val="Normal"/>
    <w:link w:val="KommentartekstTegn"/>
    <w:uiPriority w:val="99"/>
    <w:semiHidden/>
    <w:unhideWhenUsed/>
    <w:rsid w:val="002666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66AA"/>
    <w:rPr>
      <w:sz w:val="20"/>
      <w:szCs w:val="20"/>
    </w:rPr>
  </w:style>
  <w:style w:type="paragraph" w:styleId="Kommentaremne">
    <w:name w:val="annotation subject"/>
    <w:basedOn w:val="Kommentartekst"/>
    <w:next w:val="Kommentartekst"/>
    <w:link w:val="KommentaremneTegn"/>
    <w:uiPriority w:val="99"/>
    <w:semiHidden/>
    <w:unhideWhenUsed/>
    <w:rsid w:val="002666AA"/>
    <w:rPr>
      <w:b/>
      <w:bCs/>
    </w:rPr>
  </w:style>
  <w:style w:type="character" w:customStyle="1" w:styleId="KommentaremneTegn">
    <w:name w:val="Kommentaremne Tegn"/>
    <w:basedOn w:val="KommentartekstTegn"/>
    <w:link w:val="Kommentaremne"/>
    <w:uiPriority w:val="99"/>
    <w:semiHidden/>
    <w:rsid w:val="00266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6385</Words>
  <Characters>38951</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2</cp:revision>
  <dcterms:created xsi:type="dcterms:W3CDTF">2020-08-26T09:34:00Z</dcterms:created>
  <dcterms:modified xsi:type="dcterms:W3CDTF">2020-08-26T09:34:00Z</dcterms:modified>
</cp:coreProperties>
</file>